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E98B" w14:textId="77777777" w:rsidR="00355BD1" w:rsidRDefault="00355BD1">
      <w:pPr>
        <w:spacing w:after="0" w:line="240" w:lineRule="auto"/>
        <w:ind w:hanging="2"/>
        <w:jc w:val="right"/>
        <w:rPr>
          <w:rFonts w:ascii="Arial" w:eastAsia="Arial" w:hAnsi="Arial" w:cs="Arial"/>
          <w:sz w:val="16"/>
          <w:szCs w:val="16"/>
        </w:rPr>
      </w:pPr>
      <w:bookmarkStart w:id="0" w:name="_heading=h.3znysh7" w:colFirst="0" w:colLast="0"/>
      <w:bookmarkEnd w:id="0"/>
    </w:p>
    <w:p w14:paraId="42337552" w14:textId="06BBDD7D" w:rsidR="00355BD1" w:rsidRDefault="00862B89" w:rsidP="002467C6">
      <w:pPr>
        <w:spacing w:after="0" w:line="240" w:lineRule="auto"/>
        <w:ind w:hanging="2"/>
        <w:jc w:val="right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sz w:val="16"/>
          <w:szCs w:val="16"/>
        </w:rPr>
        <w:t xml:space="preserve">DRN: </w:t>
      </w:r>
      <w:r w:rsidR="00F460BF" w:rsidRPr="00F460BF">
        <w:rPr>
          <w:rFonts w:ascii="Arial" w:eastAsia="Arial" w:hAnsi="Arial" w:cs="Arial"/>
          <w:b/>
          <w:sz w:val="16"/>
          <w:szCs w:val="16"/>
          <w:u w:val="single"/>
        </w:rPr>
        <w:t>III-FO-HRMDD-PAS-A-COMM-25-0</w:t>
      </w:r>
      <w:r w:rsidR="00886442">
        <w:rPr>
          <w:rFonts w:ascii="Arial" w:eastAsia="Arial" w:hAnsi="Arial" w:cs="Arial"/>
          <w:b/>
          <w:sz w:val="16"/>
          <w:szCs w:val="16"/>
          <w:u w:val="single"/>
        </w:rPr>
        <w:t>7-53066-H</w:t>
      </w:r>
    </w:p>
    <w:p w14:paraId="4B2891D2" w14:textId="77777777" w:rsidR="00355BD1" w:rsidRDefault="00862B89">
      <w:pPr>
        <w:spacing w:after="0" w:line="240" w:lineRule="auto"/>
        <w:ind w:left="1" w:hanging="3"/>
        <w:jc w:val="both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MEMORANDUM </w:t>
      </w:r>
    </w:p>
    <w:p w14:paraId="6E6F069E" w14:textId="77777777" w:rsidR="00355BD1" w:rsidRDefault="00355BD1">
      <w:pPr>
        <w:spacing w:after="0" w:line="240" w:lineRule="auto"/>
        <w:ind w:hanging="2"/>
        <w:jc w:val="both"/>
        <w:rPr>
          <w:rFonts w:ascii="Arial" w:eastAsia="Arial" w:hAnsi="Arial" w:cs="Arial"/>
          <w:b/>
          <w:smallCaps/>
          <w:color w:val="000000"/>
        </w:rPr>
      </w:pPr>
    </w:p>
    <w:tbl>
      <w:tblPr>
        <w:tblStyle w:val="Style28"/>
        <w:tblW w:w="909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40"/>
        <w:gridCol w:w="6735"/>
      </w:tblGrid>
      <w:tr w:rsidR="00355BD1" w14:paraId="66325C3C" w14:textId="77777777">
        <w:trPr>
          <w:trHeight w:val="569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45DD9BB" w14:textId="3C8B6856" w:rsidR="00355BD1" w:rsidRDefault="00C23054" w:rsidP="001B1FB6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  <w:lang w:val="en-US"/>
              </w:rPr>
              <w:t>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769801" w14:textId="77777777" w:rsidR="00355BD1" w:rsidRDefault="00862B89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</w:tcPr>
          <w:p w14:paraId="53B21343" w14:textId="3FD8A88C" w:rsidR="00355BD1" w:rsidRDefault="00C23054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ALL </w:t>
            </w:r>
            <w:r w:rsidR="0088644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OFFICIALS</w:t>
            </w:r>
            <w:r w:rsidR="00C01C8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AND PERSONNEL</w:t>
            </w:r>
          </w:p>
          <w:p w14:paraId="7199D451" w14:textId="7450944B" w:rsidR="00355BD1" w:rsidRDefault="00C23054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DSWD Field Office III</w:t>
            </w:r>
          </w:p>
          <w:p w14:paraId="1D7680A8" w14:textId="5255F981" w:rsidR="00355BD1" w:rsidRDefault="00355BD1" w:rsidP="001B1FB6">
            <w:pP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55BD1" w14:paraId="69134C22" w14:textId="77777777">
        <w:trPr>
          <w:trHeight w:val="525"/>
        </w:trPr>
        <w:tc>
          <w:tcPr>
            <w:tcW w:w="1815" w:type="dxa"/>
          </w:tcPr>
          <w:p w14:paraId="35095445" w14:textId="77777777" w:rsidR="00355BD1" w:rsidRDefault="00862B89" w:rsidP="001B1FB6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540" w:type="dxa"/>
          </w:tcPr>
          <w:p w14:paraId="41F2B92D" w14:textId="77777777" w:rsidR="00355BD1" w:rsidRDefault="00862B89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735" w:type="dxa"/>
          </w:tcPr>
          <w:p w14:paraId="17B6D296" w14:textId="5E37CA89" w:rsidR="00355BD1" w:rsidRDefault="00E84DC2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="00BE72D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REGIONAL </w:t>
            </w:r>
            <w:r w:rsidR="00967CE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</w:t>
            </w:r>
            <w:r w:rsidR="00BE72D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RECTOR</w:t>
            </w:r>
          </w:p>
          <w:p w14:paraId="7475DFB0" w14:textId="77777777" w:rsidR="00355BD1" w:rsidRDefault="00355BD1" w:rsidP="00BE72D0">
            <w:pPr>
              <w:spacing w:after="0" w:line="240" w:lineRule="auto"/>
              <w:ind w:hanging="2"/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55BD1" w14:paraId="14F2F10F" w14:textId="77777777">
        <w:trPr>
          <w:trHeight w:val="468"/>
        </w:trPr>
        <w:tc>
          <w:tcPr>
            <w:tcW w:w="1815" w:type="dxa"/>
          </w:tcPr>
          <w:p w14:paraId="245CB574" w14:textId="77777777" w:rsidR="00355BD1" w:rsidRDefault="00862B89" w:rsidP="001B1FB6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540" w:type="dxa"/>
          </w:tcPr>
          <w:p w14:paraId="13A9FBB5" w14:textId="77777777" w:rsidR="00355BD1" w:rsidRDefault="00862B89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735" w:type="dxa"/>
          </w:tcPr>
          <w:p w14:paraId="7B2A1D0D" w14:textId="0282BFD6" w:rsidR="00355BD1" w:rsidRDefault="00D60CC8" w:rsidP="001B1FB6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 xml:space="preserve">CLARIFICATORY GUIDELINES ON FULL FLEXI-TIME </w:t>
            </w:r>
            <w:r w:rsidR="00EE3C80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WORK ARRANGEMENT</w:t>
            </w:r>
          </w:p>
          <w:p w14:paraId="19A974CF" w14:textId="77777777" w:rsidR="00355BD1" w:rsidRDefault="00355BD1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5BD1" w14:paraId="2068E74E" w14:textId="77777777">
        <w:tc>
          <w:tcPr>
            <w:tcW w:w="1815" w:type="dxa"/>
            <w:tcBorders>
              <w:bottom w:val="single" w:sz="4" w:space="0" w:color="000000"/>
            </w:tcBorders>
          </w:tcPr>
          <w:p w14:paraId="47168758" w14:textId="77777777" w:rsidR="00355BD1" w:rsidRDefault="00862B89" w:rsidP="001B1FB6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46530BF7" w14:textId="77777777" w:rsidR="00355BD1" w:rsidRDefault="00862B89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735" w:type="dxa"/>
            <w:tcBorders>
              <w:bottom w:val="single" w:sz="4" w:space="0" w:color="000000"/>
            </w:tcBorders>
          </w:tcPr>
          <w:p w14:paraId="7AFEEA21" w14:textId="7355FD4E" w:rsidR="00355BD1" w:rsidRDefault="00D60CC8" w:rsidP="001B1FB6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15 JULY</w:t>
            </w:r>
            <w:r w:rsidR="00862B8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2025</w:t>
            </w:r>
          </w:p>
        </w:tc>
      </w:tr>
    </w:tbl>
    <w:p w14:paraId="737E63CA" w14:textId="77777777" w:rsidR="0043619B" w:rsidRPr="0043619B" w:rsidRDefault="0043619B">
      <w:pPr>
        <w:spacing w:after="0" w:line="240" w:lineRule="auto"/>
        <w:ind w:firstLine="0"/>
        <w:jc w:val="both"/>
        <w:rPr>
          <w:rFonts w:ascii="Arial" w:hAnsi="Arial" w:cs="Arial"/>
          <w:sz w:val="16"/>
          <w:szCs w:val="16"/>
          <w:lang w:val="en-US"/>
        </w:rPr>
      </w:pPr>
    </w:p>
    <w:p w14:paraId="3E21AFB9" w14:textId="08514835" w:rsid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In view of the memorandum issued by the Human Resource Management and Development Division (HRMDD) relative to the implementation of the </w:t>
      </w:r>
      <w:r w:rsidR="003F4D36">
        <w:rPr>
          <w:rFonts w:ascii="Arial" w:hAnsi="Arial" w:cs="Arial"/>
          <w:sz w:val="24"/>
          <w:szCs w:val="24"/>
        </w:rPr>
        <w:t>F</w:t>
      </w:r>
      <w:r w:rsidRPr="00D60CC8">
        <w:rPr>
          <w:rFonts w:ascii="Arial" w:hAnsi="Arial" w:cs="Arial"/>
          <w:sz w:val="24"/>
          <w:szCs w:val="24"/>
        </w:rPr>
        <w:t xml:space="preserve">ull </w:t>
      </w:r>
      <w:r w:rsidR="003F4D36">
        <w:rPr>
          <w:rFonts w:ascii="Arial" w:hAnsi="Arial" w:cs="Arial"/>
          <w:sz w:val="24"/>
          <w:szCs w:val="24"/>
        </w:rPr>
        <w:t>F</w:t>
      </w:r>
      <w:r w:rsidRPr="00D60CC8">
        <w:rPr>
          <w:rFonts w:ascii="Arial" w:hAnsi="Arial" w:cs="Arial"/>
          <w:sz w:val="24"/>
          <w:szCs w:val="24"/>
        </w:rPr>
        <w:t>lexi-</w:t>
      </w:r>
      <w:r w:rsidR="003F4D36">
        <w:rPr>
          <w:rFonts w:ascii="Arial" w:hAnsi="Arial" w:cs="Arial"/>
          <w:sz w:val="24"/>
          <w:szCs w:val="24"/>
        </w:rPr>
        <w:t>T</w:t>
      </w:r>
      <w:r w:rsidRPr="00D60CC8">
        <w:rPr>
          <w:rFonts w:ascii="Arial" w:hAnsi="Arial" w:cs="Arial"/>
          <w:sz w:val="24"/>
          <w:szCs w:val="24"/>
        </w:rPr>
        <w:t xml:space="preserve">ime </w:t>
      </w:r>
      <w:r w:rsidR="003F4D36">
        <w:rPr>
          <w:rFonts w:ascii="Arial" w:hAnsi="Arial" w:cs="Arial"/>
          <w:sz w:val="24"/>
          <w:szCs w:val="24"/>
        </w:rPr>
        <w:t>Work A</w:t>
      </w:r>
      <w:r w:rsidRPr="00D60CC8">
        <w:rPr>
          <w:rFonts w:ascii="Arial" w:hAnsi="Arial" w:cs="Arial"/>
          <w:sz w:val="24"/>
          <w:szCs w:val="24"/>
        </w:rPr>
        <w:t xml:space="preserve">rrangement effective </w:t>
      </w:r>
      <w:r w:rsidRPr="00D60CC8">
        <w:rPr>
          <w:rFonts w:ascii="Arial" w:hAnsi="Arial" w:cs="Arial"/>
          <w:b/>
          <w:bCs/>
          <w:sz w:val="24"/>
          <w:szCs w:val="24"/>
        </w:rPr>
        <w:t>July 1, 2025</w:t>
      </w:r>
      <w:r w:rsidRPr="00D60CC8">
        <w:rPr>
          <w:rFonts w:ascii="Arial" w:hAnsi="Arial" w:cs="Arial"/>
          <w:sz w:val="24"/>
          <w:szCs w:val="24"/>
        </w:rPr>
        <w:t xml:space="preserve">, and in reference to the provisions of the </w:t>
      </w:r>
      <w:r w:rsidRPr="00D60CC8">
        <w:rPr>
          <w:rFonts w:ascii="Arial" w:hAnsi="Arial" w:cs="Arial"/>
          <w:b/>
          <w:bCs/>
          <w:sz w:val="24"/>
          <w:szCs w:val="24"/>
        </w:rPr>
        <w:t>DSWD Official Employee Handbook</w:t>
      </w:r>
      <w:r w:rsidRPr="00D60CC8">
        <w:rPr>
          <w:rFonts w:ascii="Arial" w:hAnsi="Arial" w:cs="Arial"/>
          <w:sz w:val="24"/>
          <w:szCs w:val="24"/>
        </w:rPr>
        <w:t xml:space="preserve">, this </w:t>
      </w:r>
      <w:r w:rsidR="00E70FF4">
        <w:rPr>
          <w:rFonts w:ascii="Arial" w:hAnsi="Arial" w:cs="Arial"/>
          <w:sz w:val="24"/>
          <w:szCs w:val="24"/>
        </w:rPr>
        <w:t>is to furnish you the clarificatory guidelines</w:t>
      </w:r>
      <w:r w:rsidRPr="00D60CC8">
        <w:rPr>
          <w:rFonts w:ascii="Arial" w:hAnsi="Arial" w:cs="Arial"/>
          <w:sz w:val="24"/>
          <w:szCs w:val="24"/>
        </w:rPr>
        <w:t xml:space="preserve"> for unified understanding and implementation</w:t>
      </w:r>
      <w:r w:rsidR="00CC140F">
        <w:rPr>
          <w:rFonts w:ascii="Arial" w:hAnsi="Arial" w:cs="Arial"/>
          <w:sz w:val="24"/>
          <w:szCs w:val="24"/>
        </w:rPr>
        <w:t>.</w:t>
      </w:r>
    </w:p>
    <w:p w14:paraId="654BF82E" w14:textId="77777777" w:rsidR="00D60CC8" w:rsidRP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F1364" w14:textId="23A61C28" w:rsidR="00D60CC8" w:rsidRPr="00EE3C80" w:rsidRDefault="00D60CC8" w:rsidP="00EE3C8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C80">
        <w:rPr>
          <w:rFonts w:ascii="Arial" w:hAnsi="Arial" w:cs="Arial"/>
          <w:b/>
          <w:bCs/>
          <w:sz w:val="24"/>
          <w:szCs w:val="24"/>
        </w:rPr>
        <w:t>Core Working Hours under Full Flexi-Time</w:t>
      </w:r>
    </w:p>
    <w:p w14:paraId="2A734836" w14:textId="77777777" w:rsidR="00EE3C80" w:rsidRPr="00EE3C80" w:rsidRDefault="00EE3C80" w:rsidP="00EE3C80">
      <w:pPr>
        <w:pStyle w:val="ListParagraph"/>
        <w:spacing w:after="0" w:line="240" w:lineRule="auto"/>
        <w:ind w:left="359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1A416A" w14:textId="0B864AFC" w:rsidR="00D60CC8" w:rsidRPr="00061240" w:rsidRDefault="00D60CC8" w:rsidP="00D60CC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61240">
        <w:rPr>
          <w:rFonts w:ascii="Arial" w:hAnsi="Arial" w:cs="Arial"/>
        </w:rPr>
        <w:t>First Working Day of the Week (e.g., Monday):</w:t>
      </w:r>
    </w:p>
    <w:p w14:paraId="154C3B01" w14:textId="77777777" w:rsidR="00D60CC8" w:rsidRPr="00D60CC8" w:rsidRDefault="00D60CC8" w:rsidP="00D60CC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Core time: 8:00 A.M. to 4:00 P.M.</w:t>
      </w:r>
    </w:p>
    <w:p w14:paraId="28805162" w14:textId="77777777" w:rsidR="00D60CC8" w:rsidRPr="00D60CC8" w:rsidRDefault="00D60CC8" w:rsidP="00D60CC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Reporting window: 7:00 A.M. to 8:00 A.M.</w:t>
      </w:r>
    </w:p>
    <w:p w14:paraId="5DBEE308" w14:textId="77777777" w:rsidR="00D60CC8" w:rsidRPr="00061240" w:rsidRDefault="00D60CC8" w:rsidP="00D60CC8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Leaving window: 4:00 P.M. to 6:30 P.M.</w:t>
      </w:r>
    </w:p>
    <w:p w14:paraId="60FF6E46" w14:textId="77777777" w:rsidR="00D60CC8" w:rsidRPr="00D60CC8" w:rsidRDefault="00D60CC8" w:rsidP="00D60CC8">
      <w:pPr>
        <w:spacing w:after="0" w:line="240" w:lineRule="auto"/>
        <w:ind w:left="72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18A037" w14:textId="62EC2589" w:rsidR="00D60CC8" w:rsidRPr="00D60CC8" w:rsidRDefault="00D60CC8" w:rsidP="00D60CC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Second to the Last Working Day of the Week (e.g., Tuesday to Friday):</w:t>
      </w:r>
    </w:p>
    <w:p w14:paraId="6EC756EA" w14:textId="77777777" w:rsidR="00D60CC8" w:rsidRPr="00D60CC8" w:rsidRDefault="00D60CC8" w:rsidP="00D60CC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Core time: 9:30 A.M. to 4:00 P.M.</w:t>
      </w:r>
    </w:p>
    <w:p w14:paraId="705E2F70" w14:textId="77777777" w:rsidR="00D60CC8" w:rsidRPr="00D60CC8" w:rsidRDefault="00D60CC8" w:rsidP="00D60CC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Reporting window: 7:00 A.M. to 9:30 A.M.</w:t>
      </w:r>
    </w:p>
    <w:p w14:paraId="684ED332" w14:textId="77777777" w:rsidR="00D60CC8" w:rsidRPr="00061240" w:rsidRDefault="00D60CC8" w:rsidP="00D60CC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Leaving window: 4:00 P.M. to 6:30 P.M.</w:t>
      </w:r>
    </w:p>
    <w:p w14:paraId="0B895823" w14:textId="77777777" w:rsidR="00D60CC8" w:rsidRPr="00D60CC8" w:rsidRDefault="00D60CC8" w:rsidP="00061240">
      <w:pPr>
        <w:spacing w:after="0" w:line="240" w:lineRule="auto"/>
        <w:ind w:left="72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13EA69" w14:textId="0E731DBB" w:rsidR="00D60CC8" w:rsidRDefault="00E70FF4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mandated under CSC Memorandum Circular 25, Series of 2019, or the Revised Guidelines on Flexible Working Hours in the Government, a</w:t>
      </w:r>
      <w:r w:rsidR="00D60CC8" w:rsidRPr="00D60CC8">
        <w:rPr>
          <w:rFonts w:ascii="Arial" w:hAnsi="Arial" w:cs="Arial"/>
          <w:sz w:val="24"/>
          <w:szCs w:val="24"/>
        </w:rPr>
        <w:t xml:space="preserve">ll employees are expected to render </w:t>
      </w:r>
      <w:r>
        <w:rPr>
          <w:rFonts w:ascii="Arial" w:hAnsi="Arial" w:cs="Arial"/>
          <w:b/>
          <w:bCs/>
          <w:sz w:val="24"/>
          <w:szCs w:val="24"/>
        </w:rPr>
        <w:t>not less than a total of forty (40) hours</w:t>
      </w:r>
      <w:r w:rsidR="00D60CC8" w:rsidRPr="00D60CC8">
        <w:rPr>
          <w:rFonts w:ascii="Arial" w:hAnsi="Arial" w:cs="Arial"/>
          <w:sz w:val="24"/>
          <w:szCs w:val="24"/>
        </w:rPr>
        <w:t xml:space="preserve"> of work </w:t>
      </w:r>
      <w:r>
        <w:rPr>
          <w:rFonts w:ascii="Arial" w:hAnsi="Arial" w:cs="Arial"/>
          <w:sz w:val="24"/>
          <w:szCs w:val="24"/>
        </w:rPr>
        <w:t xml:space="preserve">a </w:t>
      </w:r>
      <w:r w:rsidR="00D60CC8" w:rsidRPr="00D60CC8">
        <w:rPr>
          <w:rFonts w:ascii="Arial" w:hAnsi="Arial" w:cs="Arial"/>
          <w:sz w:val="24"/>
          <w:szCs w:val="24"/>
        </w:rPr>
        <w:t>week</w:t>
      </w:r>
      <w:r>
        <w:rPr>
          <w:rFonts w:ascii="Arial" w:hAnsi="Arial" w:cs="Arial"/>
          <w:sz w:val="24"/>
          <w:szCs w:val="24"/>
        </w:rPr>
        <w:t xml:space="preserve"> for 5 days</w:t>
      </w:r>
      <w:r w:rsidR="00D60CC8" w:rsidRPr="00D60CC8">
        <w:rPr>
          <w:rFonts w:ascii="Arial" w:hAnsi="Arial" w:cs="Arial"/>
          <w:sz w:val="24"/>
          <w:szCs w:val="24"/>
        </w:rPr>
        <w:t>, exclusive of lunch break</w:t>
      </w:r>
      <w:r w:rsidR="003F4D36">
        <w:rPr>
          <w:rFonts w:ascii="Arial" w:hAnsi="Arial" w:cs="Arial"/>
          <w:sz w:val="24"/>
          <w:szCs w:val="24"/>
        </w:rPr>
        <w:t>s</w:t>
      </w:r>
      <w:r w:rsidR="00D60CC8" w:rsidRPr="00D60CC8">
        <w:rPr>
          <w:rFonts w:ascii="Arial" w:hAnsi="Arial" w:cs="Arial"/>
          <w:sz w:val="24"/>
          <w:szCs w:val="24"/>
        </w:rPr>
        <w:t xml:space="preserve">. Any deviation from the above core hours, including late reporting, morning absences, or early departure, must be covered with approved leave forms or Compensatory Day-Off (CDO) applications, </w:t>
      </w:r>
      <w:r w:rsidR="003F4D36">
        <w:rPr>
          <w:rFonts w:ascii="Arial" w:hAnsi="Arial" w:cs="Arial"/>
          <w:sz w:val="24"/>
          <w:szCs w:val="24"/>
        </w:rPr>
        <w:t>as</w:t>
      </w:r>
      <w:r w:rsidR="00D60CC8" w:rsidRPr="00D60CC8">
        <w:rPr>
          <w:rFonts w:ascii="Arial" w:hAnsi="Arial" w:cs="Arial"/>
          <w:sz w:val="24"/>
          <w:szCs w:val="24"/>
        </w:rPr>
        <w:t xml:space="preserve"> applicable.</w:t>
      </w:r>
    </w:p>
    <w:p w14:paraId="103EF160" w14:textId="77777777" w:rsidR="00EE3C80" w:rsidRPr="00061240" w:rsidRDefault="00EE3C80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FE357B" w14:textId="77777777" w:rsidR="000076B8" w:rsidRDefault="000076B8" w:rsidP="00D60C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1AF040" w14:textId="632E86FD" w:rsidR="000076B8" w:rsidRPr="00EE3C80" w:rsidRDefault="000076B8" w:rsidP="00EE3C8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C80">
        <w:rPr>
          <w:rFonts w:ascii="Arial" w:hAnsi="Arial" w:cs="Arial"/>
          <w:b/>
          <w:bCs/>
          <w:sz w:val="24"/>
          <w:szCs w:val="24"/>
        </w:rPr>
        <w:t>Guidelines on Tardiness and Undertime</w:t>
      </w:r>
    </w:p>
    <w:p w14:paraId="2BBBEAE1" w14:textId="77777777" w:rsidR="00EE3C80" w:rsidRPr="00EE3C80" w:rsidRDefault="00EE3C80" w:rsidP="00EE3C80">
      <w:pPr>
        <w:pStyle w:val="ListParagraph"/>
        <w:spacing w:after="0" w:line="240" w:lineRule="auto"/>
        <w:ind w:left="359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7F9B05" w14:textId="77819524" w:rsidR="000076B8" w:rsidRPr="00D60CC8" w:rsidRDefault="000076B8" w:rsidP="00007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A</w:t>
      </w:r>
      <w:r w:rsidR="003F4D36">
        <w:rPr>
          <w:rFonts w:ascii="Arial" w:hAnsi="Arial" w:cs="Arial"/>
          <w:sz w:val="24"/>
          <w:szCs w:val="24"/>
        </w:rPr>
        <w:t>n employee</w:t>
      </w:r>
      <w:r w:rsidRPr="00D60CC8">
        <w:rPr>
          <w:rFonts w:ascii="Arial" w:hAnsi="Arial" w:cs="Arial"/>
          <w:sz w:val="24"/>
          <w:szCs w:val="24"/>
        </w:rPr>
        <w:t xml:space="preserve"> or COS worker shall be considered </w:t>
      </w:r>
      <w:r w:rsidRPr="00D60CC8">
        <w:rPr>
          <w:rFonts w:ascii="Arial" w:hAnsi="Arial" w:cs="Arial"/>
          <w:b/>
          <w:bCs/>
          <w:sz w:val="24"/>
          <w:szCs w:val="24"/>
        </w:rPr>
        <w:t>tardy</w:t>
      </w:r>
      <w:r w:rsidRPr="00D60CC8">
        <w:rPr>
          <w:rFonts w:ascii="Arial" w:hAnsi="Arial" w:cs="Arial"/>
          <w:sz w:val="24"/>
          <w:szCs w:val="24"/>
        </w:rPr>
        <w:t xml:space="preserve"> under the following conditions:</w:t>
      </w:r>
    </w:p>
    <w:p w14:paraId="0F6B0282" w14:textId="426E843A" w:rsidR="000076B8" w:rsidRPr="00D60CC8" w:rsidRDefault="000076B8" w:rsidP="000076B8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Reporting </w:t>
      </w:r>
      <w:r w:rsidR="00E70FF4">
        <w:rPr>
          <w:rFonts w:ascii="Arial" w:hAnsi="Arial" w:cs="Arial"/>
          <w:b/>
          <w:bCs/>
          <w:sz w:val="24"/>
          <w:szCs w:val="24"/>
        </w:rPr>
        <w:t>later than</w:t>
      </w:r>
      <w:r w:rsidRPr="00D60CC8">
        <w:rPr>
          <w:rFonts w:ascii="Arial" w:hAnsi="Arial" w:cs="Arial"/>
          <w:b/>
          <w:bCs/>
          <w:sz w:val="24"/>
          <w:szCs w:val="24"/>
        </w:rPr>
        <w:t xml:space="preserve"> 8:00 A.M.</w:t>
      </w:r>
      <w:r w:rsidRPr="00D60CC8">
        <w:rPr>
          <w:rFonts w:ascii="Arial" w:hAnsi="Arial" w:cs="Arial"/>
          <w:sz w:val="24"/>
          <w:szCs w:val="24"/>
        </w:rPr>
        <w:t xml:space="preserve"> on Monday (or first working day of the week)</w:t>
      </w:r>
    </w:p>
    <w:p w14:paraId="174BFA17" w14:textId="28187D1D" w:rsidR="000076B8" w:rsidRPr="00D60CC8" w:rsidRDefault="000076B8" w:rsidP="000076B8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Reporting </w:t>
      </w:r>
      <w:r w:rsidR="00CC140F">
        <w:rPr>
          <w:rFonts w:ascii="Arial" w:hAnsi="Arial" w:cs="Arial"/>
          <w:b/>
          <w:bCs/>
          <w:sz w:val="24"/>
          <w:szCs w:val="24"/>
        </w:rPr>
        <w:t>beyond</w:t>
      </w:r>
      <w:r w:rsidR="001D5D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CC8">
        <w:rPr>
          <w:rFonts w:ascii="Arial" w:hAnsi="Arial" w:cs="Arial"/>
          <w:b/>
          <w:bCs/>
          <w:sz w:val="24"/>
          <w:szCs w:val="24"/>
        </w:rPr>
        <w:t>9:30 A.M.</w:t>
      </w:r>
      <w:r w:rsidRPr="00D60CC8">
        <w:rPr>
          <w:rFonts w:ascii="Arial" w:hAnsi="Arial" w:cs="Arial"/>
          <w:sz w:val="24"/>
          <w:szCs w:val="24"/>
        </w:rPr>
        <w:t xml:space="preserve"> from Tuesday to Friday</w:t>
      </w:r>
    </w:p>
    <w:p w14:paraId="58C5F50F" w14:textId="77777777" w:rsidR="000076B8" w:rsidRPr="00D60CC8" w:rsidRDefault="000076B8" w:rsidP="000076B8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Being </w:t>
      </w:r>
      <w:r w:rsidRPr="00D60CC8">
        <w:rPr>
          <w:rFonts w:ascii="Arial" w:hAnsi="Arial" w:cs="Arial"/>
          <w:b/>
          <w:bCs/>
          <w:sz w:val="24"/>
          <w:szCs w:val="24"/>
        </w:rPr>
        <w:t>absent in the morning</w:t>
      </w:r>
      <w:r w:rsidRPr="00D60CC8">
        <w:rPr>
          <w:rFonts w:ascii="Arial" w:hAnsi="Arial" w:cs="Arial"/>
          <w:sz w:val="24"/>
          <w:szCs w:val="24"/>
        </w:rPr>
        <w:t xml:space="preserve"> without an approved leave form or locator slip/CDO (for COS workers)</w:t>
      </w:r>
    </w:p>
    <w:p w14:paraId="3D571CD6" w14:textId="2B2D70FF" w:rsidR="000076B8" w:rsidRDefault="000076B8" w:rsidP="000076B8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lastRenderedPageBreak/>
        <w:t xml:space="preserve">Reporting in the </w:t>
      </w:r>
      <w:r w:rsidRPr="00D60CC8">
        <w:rPr>
          <w:rFonts w:ascii="Arial" w:hAnsi="Arial" w:cs="Arial"/>
          <w:b/>
          <w:bCs/>
          <w:sz w:val="24"/>
          <w:szCs w:val="24"/>
        </w:rPr>
        <w:t>afternoon beyond 1:00 P.M.</w:t>
      </w:r>
      <w:r w:rsidRPr="00D60CC8">
        <w:rPr>
          <w:rFonts w:ascii="Arial" w:hAnsi="Arial" w:cs="Arial"/>
          <w:sz w:val="24"/>
          <w:szCs w:val="24"/>
        </w:rPr>
        <w:t xml:space="preserve">, unless covered by a </w:t>
      </w:r>
      <w:proofErr w:type="gramStart"/>
      <w:r w:rsidRPr="00D60CC8">
        <w:rPr>
          <w:rFonts w:ascii="Arial" w:hAnsi="Arial" w:cs="Arial"/>
          <w:sz w:val="24"/>
          <w:szCs w:val="24"/>
        </w:rPr>
        <w:t>Special</w:t>
      </w:r>
      <w:r w:rsidR="00D63C3D">
        <w:rPr>
          <w:rFonts w:ascii="Arial" w:hAnsi="Arial" w:cs="Arial"/>
          <w:sz w:val="24"/>
          <w:szCs w:val="24"/>
        </w:rPr>
        <w:t xml:space="preserve"> </w:t>
      </w:r>
      <w:r w:rsidRPr="00D60CC8">
        <w:rPr>
          <w:rFonts w:ascii="Arial" w:hAnsi="Arial" w:cs="Arial"/>
          <w:sz w:val="24"/>
          <w:szCs w:val="24"/>
        </w:rPr>
        <w:t>Order</w:t>
      </w:r>
      <w:proofErr w:type="gramEnd"/>
      <w:r w:rsidRPr="00D60CC8">
        <w:rPr>
          <w:rFonts w:ascii="Arial" w:hAnsi="Arial" w:cs="Arial"/>
          <w:sz w:val="24"/>
          <w:szCs w:val="24"/>
        </w:rPr>
        <w:t xml:space="preserve"> assigning duty during the no-lunch break period</w:t>
      </w:r>
    </w:p>
    <w:p w14:paraId="1FE5EAB3" w14:textId="77777777" w:rsidR="000076B8" w:rsidRPr="00D60CC8" w:rsidRDefault="000076B8" w:rsidP="000076B8">
      <w:pPr>
        <w:spacing w:after="0"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51FA1628" w14:textId="1E68BB37" w:rsidR="000076B8" w:rsidRPr="00D60CC8" w:rsidRDefault="000076B8" w:rsidP="00007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A</w:t>
      </w:r>
      <w:r w:rsidR="003F4D36">
        <w:rPr>
          <w:rFonts w:ascii="Arial" w:hAnsi="Arial" w:cs="Arial"/>
          <w:sz w:val="24"/>
          <w:szCs w:val="24"/>
        </w:rPr>
        <w:t>n employee</w:t>
      </w:r>
      <w:r w:rsidRPr="00D60CC8">
        <w:rPr>
          <w:rFonts w:ascii="Arial" w:hAnsi="Arial" w:cs="Arial"/>
          <w:sz w:val="24"/>
          <w:szCs w:val="24"/>
        </w:rPr>
        <w:t xml:space="preserve"> or COS worker shall be considered </w:t>
      </w:r>
      <w:r w:rsidRPr="00D60CC8">
        <w:rPr>
          <w:rFonts w:ascii="Arial" w:hAnsi="Arial" w:cs="Arial"/>
          <w:b/>
          <w:bCs/>
          <w:sz w:val="24"/>
          <w:szCs w:val="24"/>
        </w:rPr>
        <w:t>on undertime</w:t>
      </w:r>
      <w:r w:rsidRPr="00D60CC8">
        <w:rPr>
          <w:rFonts w:ascii="Arial" w:hAnsi="Arial" w:cs="Arial"/>
          <w:sz w:val="24"/>
          <w:szCs w:val="24"/>
        </w:rPr>
        <w:t xml:space="preserve"> in the following cases:</w:t>
      </w:r>
    </w:p>
    <w:p w14:paraId="0230E343" w14:textId="77777777" w:rsidR="000076B8" w:rsidRPr="00D60CC8" w:rsidRDefault="000076B8" w:rsidP="000076B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Leaving the office </w:t>
      </w:r>
      <w:r w:rsidRPr="00D60CC8">
        <w:rPr>
          <w:rFonts w:ascii="Arial" w:hAnsi="Arial" w:cs="Arial"/>
          <w:b/>
          <w:bCs/>
          <w:sz w:val="24"/>
          <w:szCs w:val="24"/>
        </w:rPr>
        <w:t>before 4:00 P.M.</w:t>
      </w:r>
      <w:r w:rsidRPr="00D60CC8">
        <w:rPr>
          <w:rFonts w:ascii="Arial" w:hAnsi="Arial" w:cs="Arial"/>
          <w:sz w:val="24"/>
          <w:szCs w:val="24"/>
        </w:rPr>
        <w:t xml:space="preserve"> without approved leave or locator slip</w:t>
      </w:r>
    </w:p>
    <w:p w14:paraId="558167AF" w14:textId="77777777" w:rsidR="00D63C3D" w:rsidRDefault="000076B8" w:rsidP="00D63C3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Being </w:t>
      </w:r>
      <w:r w:rsidRPr="00D60CC8">
        <w:rPr>
          <w:rFonts w:ascii="Arial" w:hAnsi="Arial" w:cs="Arial"/>
          <w:b/>
          <w:bCs/>
          <w:sz w:val="24"/>
          <w:szCs w:val="24"/>
        </w:rPr>
        <w:t>absent in the afternoon</w:t>
      </w:r>
      <w:r w:rsidRPr="00D60CC8">
        <w:rPr>
          <w:rFonts w:ascii="Arial" w:hAnsi="Arial" w:cs="Arial"/>
          <w:sz w:val="24"/>
          <w:szCs w:val="24"/>
        </w:rPr>
        <w:t xml:space="preserve"> without approved leave or CDO (for COS workers)</w:t>
      </w:r>
    </w:p>
    <w:p w14:paraId="14685C8E" w14:textId="123F6466" w:rsidR="000076B8" w:rsidRPr="00EE3C80" w:rsidRDefault="000076B8" w:rsidP="00A14E18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Failing to complete the required </w:t>
      </w:r>
      <w:r w:rsidRPr="00D60CC8">
        <w:rPr>
          <w:rFonts w:ascii="Arial" w:hAnsi="Arial" w:cs="Arial"/>
          <w:b/>
          <w:bCs/>
          <w:sz w:val="24"/>
          <w:szCs w:val="24"/>
        </w:rPr>
        <w:t>forty (40) work hours per week</w:t>
      </w:r>
      <w:r w:rsidRPr="00D60CC8">
        <w:rPr>
          <w:rFonts w:ascii="Arial" w:hAnsi="Arial" w:cs="Arial"/>
          <w:sz w:val="24"/>
          <w:szCs w:val="24"/>
        </w:rPr>
        <w:t>, exclusive of lunch break</w:t>
      </w:r>
    </w:p>
    <w:p w14:paraId="03E08A9A" w14:textId="77777777" w:rsidR="00EE3C80" w:rsidRDefault="00EE3C80" w:rsidP="00EE3C80">
      <w:pPr>
        <w:spacing w:after="0"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4CA3D869" w14:textId="77777777" w:rsidR="000076B8" w:rsidRDefault="000076B8" w:rsidP="00D60C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EE4A55" w14:textId="6FB37C14" w:rsidR="000076B8" w:rsidRPr="00EE3C80" w:rsidRDefault="000076B8" w:rsidP="00EE3C8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C80">
        <w:rPr>
          <w:rFonts w:ascii="Arial" w:hAnsi="Arial" w:cs="Arial"/>
          <w:b/>
          <w:bCs/>
          <w:sz w:val="24"/>
          <w:szCs w:val="24"/>
        </w:rPr>
        <w:t>Exemptions from the General Rule</w:t>
      </w:r>
    </w:p>
    <w:p w14:paraId="5EAB60F5" w14:textId="77777777" w:rsidR="00EE3C80" w:rsidRPr="00EE3C80" w:rsidRDefault="00EE3C80" w:rsidP="00EE3C80">
      <w:pPr>
        <w:pStyle w:val="ListParagraph"/>
        <w:spacing w:after="0" w:line="240" w:lineRule="auto"/>
        <w:ind w:left="359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F93ED1" w14:textId="685D95D5" w:rsidR="000076B8" w:rsidRDefault="003F4D36" w:rsidP="00007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When the end of a month and the beginning of the next fall within the same workweek, the Full Flexi-Time schedule shall be adjusted as follows:</w:t>
      </w:r>
    </w:p>
    <w:p w14:paraId="566D3D59" w14:textId="77777777" w:rsidR="003F4D36" w:rsidRPr="00D60CC8" w:rsidRDefault="003F4D36" w:rsidP="00007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C7802" w14:textId="37D75427" w:rsidR="000076B8" w:rsidRDefault="000076B8" w:rsidP="00EE3C80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b/>
          <w:bCs/>
          <w:sz w:val="24"/>
          <w:szCs w:val="24"/>
        </w:rPr>
        <w:t>Example</w:t>
      </w:r>
      <w:r w:rsidRPr="00D60CC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Last week of May 2023 and 1</w:t>
      </w:r>
      <w:r w:rsidRPr="000076B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week of June 2023</w:t>
      </w:r>
    </w:p>
    <w:p w14:paraId="4B1FC38B" w14:textId="67EDD450" w:rsidR="000076B8" w:rsidRPr="00D63C3D" w:rsidRDefault="000076B8" w:rsidP="000076B8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May 29</w:t>
      </w:r>
      <w:r w:rsidRPr="00D63C3D">
        <w:rPr>
          <w:rFonts w:ascii="Arial" w:hAnsi="Arial" w:cs="Arial"/>
          <w:sz w:val="24"/>
          <w:szCs w:val="24"/>
        </w:rPr>
        <w:tab/>
        <w:t>Monday</w:t>
      </w:r>
    </w:p>
    <w:p w14:paraId="7EFEF8AA" w14:textId="10D2B59F" w:rsidR="000076B8" w:rsidRPr="00D63C3D" w:rsidRDefault="000076B8" w:rsidP="000076B8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 xml:space="preserve">May 30 </w:t>
      </w:r>
      <w:r w:rsidRPr="00D63C3D">
        <w:rPr>
          <w:rFonts w:ascii="Arial" w:hAnsi="Arial" w:cs="Arial"/>
          <w:sz w:val="24"/>
          <w:szCs w:val="24"/>
        </w:rPr>
        <w:tab/>
        <w:t>Tuesday</w:t>
      </w:r>
    </w:p>
    <w:p w14:paraId="35BDA394" w14:textId="00FB5FDD" w:rsidR="000076B8" w:rsidRPr="00D63C3D" w:rsidRDefault="000076B8" w:rsidP="000076B8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 xml:space="preserve">May 31 </w:t>
      </w:r>
      <w:r w:rsidRPr="00D63C3D">
        <w:rPr>
          <w:rFonts w:ascii="Arial" w:hAnsi="Arial" w:cs="Arial"/>
          <w:sz w:val="24"/>
          <w:szCs w:val="24"/>
        </w:rPr>
        <w:tab/>
        <w:t>Wednesday</w:t>
      </w:r>
    </w:p>
    <w:p w14:paraId="0025333F" w14:textId="26DA6730" w:rsidR="000076B8" w:rsidRPr="00D63C3D" w:rsidRDefault="000076B8" w:rsidP="000076B8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>June 1</w:t>
      </w:r>
      <w:r w:rsidRPr="00D63C3D">
        <w:rPr>
          <w:rFonts w:ascii="Arial" w:hAnsi="Arial" w:cs="Arial"/>
          <w:sz w:val="24"/>
          <w:szCs w:val="24"/>
        </w:rPr>
        <w:tab/>
        <w:t>Thursday</w:t>
      </w:r>
    </w:p>
    <w:p w14:paraId="7EB62AF1" w14:textId="50DFB068" w:rsidR="000076B8" w:rsidRPr="00D63C3D" w:rsidRDefault="000076B8" w:rsidP="000076B8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>June 2</w:t>
      </w:r>
      <w:r w:rsidRPr="00D63C3D">
        <w:rPr>
          <w:rFonts w:ascii="Arial" w:hAnsi="Arial" w:cs="Arial"/>
          <w:sz w:val="24"/>
          <w:szCs w:val="24"/>
        </w:rPr>
        <w:tab/>
        <w:t>Friday</w:t>
      </w:r>
    </w:p>
    <w:p w14:paraId="4F55B560" w14:textId="77777777" w:rsidR="000076B8" w:rsidRPr="00D63C3D" w:rsidRDefault="000076B8" w:rsidP="000076B8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4C7E5AC" w14:textId="14D388EE" w:rsidR="003F4D36" w:rsidRPr="003F4D36" w:rsidRDefault="003F4D36" w:rsidP="00EE3C80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May 29–31 (Monday to Wednesday) — considered as part of the current month</w:t>
      </w:r>
    </w:p>
    <w:p w14:paraId="13C2CFD4" w14:textId="2ECA73D4" w:rsidR="003F4D36" w:rsidRDefault="003F4D36" w:rsidP="00EE3C80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June 1–2 (Thursday to Friday) — considered as part of the succeeding month</w:t>
      </w:r>
    </w:p>
    <w:p w14:paraId="0C2DC120" w14:textId="77777777" w:rsidR="003F4D36" w:rsidRPr="003F4D36" w:rsidRDefault="003F4D36" w:rsidP="003F4D36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33ABB169" w14:textId="77777777" w:rsidR="003F4D36" w:rsidRDefault="003F4D36" w:rsidP="00EE3C80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In such cases, the 40-hour weekly requirement shall be distributed accordingly:</w:t>
      </w:r>
    </w:p>
    <w:p w14:paraId="5E9C3225" w14:textId="77777777" w:rsidR="003F4D36" w:rsidRPr="003F4D36" w:rsidRDefault="003F4D36" w:rsidP="003F4D36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CC1E83A" w14:textId="17791EFB" w:rsidR="003F4D36" w:rsidRPr="003F4D36" w:rsidRDefault="003F4D36" w:rsidP="003F4D3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24 hours for the first three days of the week</w:t>
      </w:r>
    </w:p>
    <w:p w14:paraId="0CFB39C1" w14:textId="30F03308" w:rsidR="000076B8" w:rsidRDefault="003F4D36" w:rsidP="003F4D36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3F4D36">
        <w:rPr>
          <w:rFonts w:ascii="Arial" w:hAnsi="Arial" w:cs="Arial"/>
          <w:sz w:val="24"/>
          <w:szCs w:val="24"/>
        </w:rPr>
        <w:t>16 hours for the last two days of the week</w:t>
      </w:r>
    </w:p>
    <w:p w14:paraId="52622E0B" w14:textId="77777777" w:rsidR="003F4D36" w:rsidRDefault="003F4D36" w:rsidP="003F4D36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DC6CB02" w14:textId="7874BDBF" w:rsidR="000076B8" w:rsidRDefault="000076B8" w:rsidP="000076B8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>Further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EE3C80">
        <w:rPr>
          <w:rFonts w:ascii="Arial" w:hAnsi="Arial" w:cs="Arial"/>
          <w:sz w:val="24"/>
          <w:szCs w:val="24"/>
        </w:rPr>
        <w:t>t</w:t>
      </w:r>
      <w:r w:rsidR="00EE3C80" w:rsidRPr="00EE3C80">
        <w:rPr>
          <w:rFonts w:ascii="Arial" w:hAnsi="Arial" w:cs="Arial"/>
          <w:sz w:val="24"/>
          <w:szCs w:val="24"/>
        </w:rPr>
        <w:t xml:space="preserve">o facilitate </w:t>
      </w:r>
      <w:r w:rsidR="00EE3C80">
        <w:rPr>
          <w:rFonts w:ascii="Arial" w:hAnsi="Arial" w:cs="Arial"/>
          <w:sz w:val="24"/>
          <w:szCs w:val="24"/>
        </w:rPr>
        <w:t xml:space="preserve">the Mid-Month </w:t>
      </w:r>
      <w:r w:rsidR="00EE3C80" w:rsidRPr="00EE3C80">
        <w:rPr>
          <w:rFonts w:ascii="Arial" w:hAnsi="Arial" w:cs="Arial"/>
          <w:sz w:val="24"/>
          <w:szCs w:val="24"/>
        </w:rPr>
        <w:t xml:space="preserve">payroll processing for </w:t>
      </w:r>
      <w:r w:rsidR="00EE3C80">
        <w:rPr>
          <w:rFonts w:ascii="Arial" w:hAnsi="Arial" w:cs="Arial"/>
          <w:sz w:val="24"/>
          <w:szCs w:val="24"/>
        </w:rPr>
        <w:t xml:space="preserve">the </w:t>
      </w:r>
      <w:r w:rsidR="00EE3C80" w:rsidRPr="00EE3C80">
        <w:rPr>
          <w:rFonts w:ascii="Arial" w:hAnsi="Arial" w:cs="Arial"/>
          <w:sz w:val="24"/>
          <w:szCs w:val="24"/>
        </w:rPr>
        <w:t>COS Workers, the flexi-time schedule shall also be adjusted during weeks that cover the transition from the 15th to the 16th day of the month:</w:t>
      </w:r>
    </w:p>
    <w:p w14:paraId="065F0965" w14:textId="77777777" w:rsidR="000E7A4B" w:rsidRDefault="000E7A4B" w:rsidP="000076B8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986E85F" w14:textId="77777777" w:rsidR="000E7A4B" w:rsidRDefault="000E7A4B" w:rsidP="000E7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The last week of the 1</w:t>
      </w:r>
      <w:r w:rsidRPr="000E7A4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half of April 2020, or the period April 1 to </w:t>
      </w:r>
    </w:p>
    <w:p w14:paraId="7864E4B6" w14:textId="42A2C5B1" w:rsidR="000E7A4B" w:rsidRDefault="000E7A4B" w:rsidP="000E7A4B">
      <w:pPr>
        <w:spacing w:after="0"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15, 2020, covers:</w:t>
      </w:r>
    </w:p>
    <w:p w14:paraId="249CD3E9" w14:textId="77777777" w:rsidR="000E7A4B" w:rsidRPr="00D60CC8" w:rsidRDefault="000E7A4B" w:rsidP="000E7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5F76C7C" w14:textId="6DC13C8E" w:rsidR="000076B8" w:rsidRPr="00D63C3D" w:rsidRDefault="000076B8" w:rsidP="000E7A4B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April 13</w:t>
      </w:r>
      <w:r w:rsidR="000E7A4B" w:rsidRPr="00D63C3D">
        <w:rPr>
          <w:rFonts w:ascii="Arial" w:hAnsi="Arial" w:cs="Arial"/>
          <w:sz w:val="24"/>
          <w:szCs w:val="24"/>
        </w:rPr>
        <w:tab/>
        <w:t>Monday</w:t>
      </w:r>
    </w:p>
    <w:p w14:paraId="234D4AD3" w14:textId="1A4E0746" w:rsidR="000E7A4B" w:rsidRPr="00D63C3D" w:rsidRDefault="000E7A4B" w:rsidP="000E7A4B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>April 14</w:t>
      </w:r>
      <w:r w:rsidRPr="00D63C3D">
        <w:rPr>
          <w:rFonts w:ascii="Arial" w:hAnsi="Arial" w:cs="Arial"/>
          <w:sz w:val="24"/>
          <w:szCs w:val="24"/>
        </w:rPr>
        <w:tab/>
        <w:t>Tuesday</w:t>
      </w:r>
    </w:p>
    <w:p w14:paraId="5E7E0CB6" w14:textId="5EE1131E" w:rsidR="000E7A4B" w:rsidRPr="00D63C3D" w:rsidRDefault="000E7A4B" w:rsidP="000E7A4B">
      <w:pPr>
        <w:spacing w:after="0" w:line="240" w:lineRule="auto"/>
        <w:ind w:left="1440"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 xml:space="preserve">April 15 </w:t>
      </w:r>
      <w:r w:rsidRPr="00D63C3D">
        <w:rPr>
          <w:rFonts w:ascii="Arial" w:hAnsi="Arial" w:cs="Arial"/>
          <w:sz w:val="24"/>
          <w:szCs w:val="24"/>
        </w:rPr>
        <w:tab/>
        <w:t>Wednesday</w:t>
      </w:r>
    </w:p>
    <w:p w14:paraId="1FC8A4CF" w14:textId="77777777" w:rsidR="000E7A4B" w:rsidRPr="00D63C3D" w:rsidRDefault="000E7A4B" w:rsidP="000E7A4B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3C693B21" w14:textId="77777777" w:rsidR="000E7A4B" w:rsidRPr="00D63C3D" w:rsidRDefault="000E7A4B" w:rsidP="000E7A4B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ab/>
        <w:t>First week of the 2</w:t>
      </w:r>
      <w:r w:rsidRPr="00D63C3D">
        <w:rPr>
          <w:rFonts w:ascii="Arial" w:hAnsi="Arial" w:cs="Arial"/>
          <w:sz w:val="24"/>
          <w:szCs w:val="24"/>
          <w:vertAlign w:val="superscript"/>
        </w:rPr>
        <w:t>nd</w:t>
      </w:r>
      <w:r w:rsidRPr="00D63C3D">
        <w:rPr>
          <w:rFonts w:ascii="Arial" w:hAnsi="Arial" w:cs="Arial"/>
          <w:sz w:val="24"/>
          <w:szCs w:val="24"/>
        </w:rPr>
        <w:t xml:space="preserve"> half od April 2020, or the period of April 16 to 30, </w:t>
      </w:r>
    </w:p>
    <w:p w14:paraId="6BC6DA0E" w14:textId="3B72C12A" w:rsidR="000E7A4B" w:rsidRPr="00D63C3D" w:rsidRDefault="000E7A4B" w:rsidP="000E7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>2020, covers:</w:t>
      </w:r>
    </w:p>
    <w:p w14:paraId="38586FAC" w14:textId="33C0EB3B" w:rsidR="000E7A4B" w:rsidRPr="00D63C3D" w:rsidRDefault="000E7A4B" w:rsidP="000E7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ab/>
      </w:r>
    </w:p>
    <w:p w14:paraId="103033DA" w14:textId="5A2E8B26" w:rsidR="000E7A4B" w:rsidRPr="00D63C3D" w:rsidRDefault="000E7A4B" w:rsidP="000E7A4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ab/>
        <w:t>April 16</w:t>
      </w:r>
      <w:r w:rsidRPr="00D63C3D">
        <w:rPr>
          <w:rFonts w:ascii="Arial" w:hAnsi="Arial" w:cs="Arial"/>
          <w:sz w:val="24"/>
          <w:szCs w:val="24"/>
        </w:rPr>
        <w:tab/>
        <w:t>Thursdays</w:t>
      </w:r>
    </w:p>
    <w:p w14:paraId="5C55947E" w14:textId="06FAD38B" w:rsidR="000E7A4B" w:rsidRDefault="000E7A4B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3C3D">
        <w:rPr>
          <w:rFonts w:ascii="Arial" w:hAnsi="Arial" w:cs="Arial"/>
          <w:sz w:val="24"/>
          <w:szCs w:val="24"/>
        </w:rPr>
        <w:tab/>
        <w:t xml:space="preserve">April 17 </w:t>
      </w:r>
      <w:r w:rsidRPr="00D63C3D">
        <w:rPr>
          <w:rFonts w:ascii="Arial" w:hAnsi="Arial" w:cs="Arial"/>
          <w:sz w:val="24"/>
          <w:szCs w:val="24"/>
        </w:rPr>
        <w:tab/>
        <w:t>Friday</w:t>
      </w:r>
      <w:r w:rsidR="00EE3C80">
        <w:rPr>
          <w:rFonts w:ascii="Arial" w:hAnsi="Arial" w:cs="Arial"/>
          <w:sz w:val="24"/>
          <w:szCs w:val="24"/>
        </w:rPr>
        <w:tab/>
      </w:r>
      <w:r w:rsidR="00EE3C80">
        <w:rPr>
          <w:rFonts w:ascii="Arial" w:hAnsi="Arial" w:cs="Arial"/>
          <w:sz w:val="24"/>
          <w:szCs w:val="24"/>
        </w:rPr>
        <w:tab/>
      </w:r>
    </w:p>
    <w:p w14:paraId="08098226" w14:textId="77777777" w:rsidR="00EE3C80" w:rsidRDefault="00EE3C80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21CA5AC" w14:textId="7BB8F62C" w:rsidR="00EE3C80" w:rsidRPr="00EE3C80" w:rsidRDefault="00EE3C80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E3C80">
        <w:rPr>
          <w:rFonts w:ascii="Arial" w:hAnsi="Arial" w:cs="Arial"/>
          <w:sz w:val="24"/>
          <w:szCs w:val="24"/>
        </w:rPr>
        <w:t>April 13–15 (Monday to Wednesday) — Last week of the 1st half</w:t>
      </w:r>
    </w:p>
    <w:p w14:paraId="500C9DE9" w14:textId="16DE3280" w:rsidR="00EE3C80" w:rsidRPr="00EE3C80" w:rsidRDefault="00EE3C80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E3C80">
        <w:rPr>
          <w:rFonts w:ascii="Arial" w:hAnsi="Arial" w:cs="Arial"/>
          <w:sz w:val="24"/>
          <w:szCs w:val="24"/>
        </w:rPr>
        <w:t>April 16–17 (Thursday to Friday) — First week of the 2nd half</w:t>
      </w:r>
    </w:p>
    <w:p w14:paraId="7DAF0873" w14:textId="77777777" w:rsidR="00EE3C80" w:rsidRDefault="00EE3C80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CA2F0EE" w14:textId="65440635" w:rsidR="00EE3C80" w:rsidRPr="00D63C3D" w:rsidRDefault="00EE3C80" w:rsidP="00EE3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E3C80">
        <w:rPr>
          <w:rFonts w:ascii="Arial" w:hAnsi="Arial" w:cs="Arial"/>
          <w:sz w:val="24"/>
          <w:szCs w:val="24"/>
        </w:rPr>
        <w:lastRenderedPageBreak/>
        <w:t>The 40-hour weekly requirement shall still apply and be distributed across the appropriate payroll periods.</w:t>
      </w:r>
    </w:p>
    <w:p w14:paraId="11F75EE7" w14:textId="77777777" w:rsidR="000E7A4B" w:rsidRDefault="000E7A4B" w:rsidP="000E7A4B">
      <w:pPr>
        <w:spacing w:after="0"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09DAFE" w14:textId="7591091B" w:rsidR="000076B8" w:rsidRPr="00D60CC8" w:rsidRDefault="00EE3C80" w:rsidP="00D63C3D">
      <w:pPr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E3C80">
        <w:rPr>
          <w:rFonts w:ascii="Arial" w:hAnsi="Arial" w:cs="Arial"/>
          <w:sz w:val="24"/>
          <w:szCs w:val="24"/>
        </w:rPr>
        <w:t>Likewise, it is worthy to note that</w:t>
      </w:r>
      <w:r>
        <w:rPr>
          <w:rFonts w:ascii="Arial" w:hAnsi="Arial" w:cs="Arial"/>
          <w:b/>
          <w:bCs/>
          <w:sz w:val="24"/>
          <w:szCs w:val="24"/>
        </w:rPr>
        <w:t xml:space="preserve"> o</w:t>
      </w:r>
      <w:r w:rsidR="000076B8" w:rsidRPr="00D60CC8">
        <w:rPr>
          <w:rFonts w:ascii="Arial" w:hAnsi="Arial" w:cs="Arial"/>
          <w:b/>
          <w:bCs/>
          <w:sz w:val="24"/>
          <w:szCs w:val="24"/>
        </w:rPr>
        <w:t>ffsetting of tardiness or absences</w:t>
      </w:r>
      <w:r w:rsidR="000076B8" w:rsidRPr="00D60CC8">
        <w:rPr>
          <w:rFonts w:ascii="Arial" w:hAnsi="Arial" w:cs="Arial"/>
          <w:sz w:val="24"/>
          <w:szCs w:val="24"/>
        </w:rPr>
        <w:t xml:space="preserve"> by rendering </w:t>
      </w:r>
      <w:r w:rsidR="000E7A4B">
        <w:rPr>
          <w:rFonts w:ascii="Arial" w:hAnsi="Arial" w:cs="Arial"/>
          <w:sz w:val="24"/>
          <w:szCs w:val="24"/>
        </w:rPr>
        <w:t>the equivalent number of</w:t>
      </w:r>
      <w:r w:rsidR="000076B8" w:rsidRPr="00D60CC8">
        <w:rPr>
          <w:rFonts w:ascii="Arial" w:hAnsi="Arial" w:cs="Arial"/>
          <w:sz w:val="24"/>
          <w:szCs w:val="24"/>
        </w:rPr>
        <w:t xml:space="preserve"> minutes or hours </w:t>
      </w:r>
      <w:r w:rsidR="000E7A4B">
        <w:rPr>
          <w:rFonts w:ascii="Arial" w:hAnsi="Arial" w:cs="Arial"/>
          <w:sz w:val="24"/>
          <w:szCs w:val="24"/>
        </w:rPr>
        <w:t xml:space="preserve">by which personnel </w:t>
      </w:r>
      <w:r w:rsidR="00780A76">
        <w:rPr>
          <w:rFonts w:ascii="Arial" w:hAnsi="Arial" w:cs="Arial"/>
          <w:sz w:val="24"/>
          <w:szCs w:val="24"/>
        </w:rPr>
        <w:t xml:space="preserve">has been tardy </w:t>
      </w:r>
      <w:r w:rsidR="000076B8" w:rsidRPr="00D60CC8">
        <w:rPr>
          <w:rFonts w:ascii="Arial" w:hAnsi="Arial" w:cs="Arial"/>
          <w:sz w:val="24"/>
          <w:szCs w:val="24"/>
        </w:rPr>
        <w:t xml:space="preserve">beyond regular or approved schedules </w:t>
      </w:r>
      <w:r w:rsidR="000076B8" w:rsidRPr="00D60CC8">
        <w:rPr>
          <w:rFonts w:ascii="Arial" w:hAnsi="Arial" w:cs="Arial"/>
          <w:b/>
          <w:bCs/>
          <w:sz w:val="24"/>
          <w:szCs w:val="24"/>
        </w:rPr>
        <w:t>is not allowed</w:t>
      </w:r>
      <w:r w:rsidR="000076B8" w:rsidRPr="00D60CC8">
        <w:rPr>
          <w:rFonts w:ascii="Arial" w:hAnsi="Arial" w:cs="Arial"/>
          <w:sz w:val="24"/>
          <w:szCs w:val="24"/>
        </w:rPr>
        <w:t xml:space="preserve"> for </w:t>
      </w:r>
      <w:r w:rsidR="000076B8" w:rsidRPr="00D60CC8">
        <w:rPr>
          <w:rFonts w:ascii="Arial" w:hAnsi="Arial" w:cs="Arial"/>
          <w:b/>
          <w:bCs/>
          <w:sz w:val="24"/>
          <w:szCs w:val="24"/>
        </w:rPr>
        <w:t>COS workers</w:t>
      </w:r>
      <w:r w:rsidR="000076B8" w:rsidRPr="00D60CC8">
        <w:rPr>
          <w:rFonts w:ascii="Arial" w:hAnsi="Arial" w:cs="Arial"/>
          <w:sz w:val="24"/>
          <w:szCs w:val="24"/>
        </w:rPr>
        <w:t>, consistent with existing administrative and auditing regulations.</w:t>
      </w:r>
    </w:p>
    <w:p w14:paraId="7D4B142A" w14:textId="77777777" w:rsidR="000076B8" w:rsidRDefault="000076B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2AD3A" w14:textId="77777777" w:rsidR="00D60CC8" w:rsidRP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498F6" w14:textId="18992100" w:rsidR="00D60CC8" w:rsidRPr="00EE3C80" w:rsidRDefault="00D60CC8" w:rsidP="00EE3C8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3C80">
        <w:rPr>
          <w:rFonts w:ascii="Arial" w:hAnsi="Arial" w:cs="Arial"/>
          <w:b/>
          <w:bCs/>
          <w:sz w:val="24"/>
          <w:szCs w:val="24"/>
        </w:rPr>
        <w:t>Residential Care Facility and Shift-Based Exceptions</w:t>
      </w:r>
    </w:p>
    <w:p w14:paraId="0FF08132" w14:textId="77777777" w:rsidR="00EE3C80" w:rsidRPr="00EE3C80" w:rsidRDefault="00EE3C80" w:rsidP="00EE3C80">
      <w:pPr>
        <w:pStyle w:val="ListParagraph"/>
        <w:spacing w:after="0" w:line="240" w:lineRule="auto"/>
        <w:ind w:left="359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3CCE89" w14:textId="77777777" w:rsid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Personnel assigned in </w:t>
      </w:r>
      <w:r w:rsidRPr="00D60CC8">
        <w:rPr>
          <w:rFonts w:ascii="Arial" w:hAnsi="Arial" w:cs="Arial"/>
          <w:b/>
          <w:bCs/>
          <w:sz w:val="24"/>
          <w:szCs w:val="24"/>
        </w:rPr>
        <w:t>Residential Care Facilities (RCFs)</w:t>
      </w:r>
      <w:r w:rsidRPr="00D60CC8">
        <w:rPr>
          <w:rFonts w:ascii="Arial" w:hAnsi="Arial" w:cs="Arial"/>
          <w:sz w:val="24"/>
          <w:szCs w:val="24"/>
        </w:rPr>
        <w:t xml:space="preserve"> are entitled to full flexi-time, </w:t>
      </w:r>
      <w:r w:rsidRPr="00D60CC8">
        <w:rPr>
          <w:rFonts w:ascii="Arial" w:hAnsi="Arial" w:cs="Arial"/>
          <w:b/>
          <w:bCs/>
          <w:sz w:val="24"/>
          <w:szCs w:val="24"/>
        </w:rPr>
        <w:t>except</w:t>
      </w:r>
      <w:r w:rsidRPr="00D60CC8">
        <w:rPr>
          <w:rFonts w:ascii="Arial" w:hAnsi="Arial" w:cs="Arial"/>
          <w:sz w:val="24"/>
          <w:szCs w:val="24"/>
        </w:rPr>
        <w:t xml:space="preserve"> those with </w:t>
      </w:r>
      <w:r w:rsidRPr="00D60CC8">
        <w:rPr>
          <w:rFonts w:ascii="Arial" w:hAnsi="Arial" w:cs="Arial"/>
          <w:b/>
          <w:bCs/>
          <w:sz w:val="24"/>
          <w:szCs w:val="24"/>
        </w:rPr>
        <w:t>shifting schedules</w:t>
      </w:r>
      <w:r w:rsidRPr="00D60CC8">
        <w:rPr>
          <w:rFonts w:ascii="Arial" w:hAnsi="Arial" w:cs="Arial"/>
          <w:sz w:val="24"/>
          <w:szCs w:val="24"/>
        </w:rPr>
        <w:t>, such as:</w:t>
      </w:r>
    </w:p>
    <w:p w14:paraId="56C87A5D" w14:textId="77777777" w:rsidR="00EE3C80" w:rsidRPr="00D60CC8" w:rsidRDefault="00EE3C80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C4E50" w14:textId="77777777" w:rsidR="00D60CC8" w:rsidRPr="00D60CC8" w:rsidRDefault="00D60CC8" w:rsidP="00D60CC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60CC8">
        <w:rPr>
          <w:rFonts w:ascii="Arial" w:hAnsi="Arial" w:cs="Arial"/>
          <w:sz w:val="24"/>
          <w:szCs w:val="24"/>
        </w:rPr>
        <w:t>Houseparents</w:t>
      </w:r>
      <w:proofErr w:type="spellEnd"/>
    </w:p>
    <w:p w14:paraId="4AE52628" w14:textId="77777777" w:rsidR="00D60CC8" w:rsidRDefault="00D60CC8" w:rsidP="00D60CC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Security Guards</w:t>
      </w:r>
    </w:p>
    <w:p w14:paraId="606B2CBB" w14:textId="237E77FD" w:rsidR="001D5D62" w:rsidRPr="00D60CC8" w:rsidRDefault="001D5D62" w:rsidP="00D60CC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Nurses</w:t>
      </w:r>
    </w:p>
    <w:p w14:paraId="53F5B73A" w14:textId="77777777" w:rsidR="00D60CC8" w:rsidRPr="00D63C3D" w:rsidRDefault="00D60CC8" w:rsidP="00D60CC8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 xml:space="preserve">Other staff required for </w:t>
      </w:r>
      <w:r w:rsidRPr="00D60CC8">
        <w:rPr>
          <w:rFonts w:ascii="Arial" w:hAnsi="Arial" w:cs="Arial"/>
          <w:b/>
          <w:bCs/>
          <w:sz w:val="24"/>
          <w:szCs w:val="24"/>
        </w:rPr>
        <w:t>24/7 or rotating coverage</w:t>
      </w:r>
    </w:p>
    <w:p w14:paraId="2A1E2994" w14:textId="77777777" w:rsidR="00D63C3D" w:rsidRPr="00D60CC8" w:rsidRDefault="00D63C3D" w:rsidP="00EE3C80">
      <w:pPr>
        <w:spacing w:after="0" w:line="24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054C61DE" w14:textId="16ACBAAD" w:rsid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These personnel shall continue to follow their approved duty schedules unless otherwise directed by management.</w:t>
      </w:r>
    </w:p>
    <w:p w14:paraId="33A6E087" w14:textId="622DDA05" w:rsidR="00D60CC8" w:rsidRPr="00D60CC8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9E55D" w14:textId="772BB6C3" w:rsidR="00D60CC8" w:rsidRDefault="00D63C3D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Lastly, a</w:t>
      </w:r>
      <w:r w:rsidR="00D60CC8" w:rsidRPr="00D60CC8">
        <w:rPr>
          <w:rFonts w:ascii="Arial" w:hAnsi="Arial" w:cs="Arial"/>
          <w:sz w:val="24"/>
          <w:szCs w:val="24"/>
        </w:rPr>
        <w:t>ll employees</w:t>
      </w:r>
      <w:r>
        <w:rPr>
          <w:rFonts w:ascii="Arial" w:hAnsi="Arial" w:cs="Arial"/>
          <w:sz w:val="24"/>
          <w:szCs w:val="24"/>
        </w:rPr>
        <w:t>/personnel</w:t>
      </w:r>
      <w:r w:rsidR="00D60CC8" w:rsidRPr="00D60CC8">
        <w:rPr>
          <w:rFonts w:ascii="Arial" w:hAnsi="Arial" w:cs="Arial"/>
          <w:sz w:val="24"/>
          <w:szCs w:val="24"/>
        </w:rPr>
        <w:t xml:space="preserve"> must log in and out through the official </w:t>
      </w:r>
      <w:r w:rsidR="00D60CC8" w:rsidRPr="00D60CC8">
        <w:rPr>
          <w:rFonts w:ascii="Arial" w:hAnsi="Arial" w:cs="Arial"/>
          <w:b/>
          <w:bCs/>
          <w:sz w:val="24"/>
          <w:szCs w:val="24"/>
        </w:rPr>
        <w:t>Attendance Log Modul</w:t>
      </w:r>
      <w:r>
        <w:rPr>
          <w:rFonts w:ascii="Arial" w:hAnsi="Arial" w:cs="Arial"/>
          <w:b/>
          <w:bCs/>
          <w:sz w:val="24"/>
          <w:szCs w:val="24"/>
        </w:rPr>
        <w:t>e,</w:t>
      </w:r>
      <w:r w:rsidR="001D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1D5D62" w:rsidRPr="001D5D62">
        <w:rPr>
          <w:rFonts w:ascii="Arial" w:hAnsi="Arial" w:cs="Arial"/>
          <w:sz w:val="24"/>
          <w:szCs w:val="24"/>
        </w:rPr>
        <w:t>and back up log mechanisms:</w:t>
      </w:r>
      <w:r>
        <w:rPr>
          <w:rFonts w:ascii="Arial" w:hAnsi="Arial" w:cs="Arial"/>
          <w:b/>
          <w:bCs/>
          <w:sz w:val="24"/>
          <w:szCs w:val="24"/>
        </w:rPr>
        <w:t xml:space="preserve"> Biometrics and Logbooks</w:t>
      </w:r>
      <w:r w:rsidR="00D60CC8" w:rsidRPr="00D60CC8">
        <w:rPr>
          <w:rFonts w:ascii="Arial" w:hAnsi="Arial" w:cs="Arial"/>
          <w:sz w:val="24"/>
          <w:szCs w:val="24"/>
        </w:rPr>
        <w:t>. Division and Section Heads are expected to monitor compliance and ensure that flexible work arrangements do not affect productivity or service delivery.</w:t>
      </w:r>
    </w:p>
    <w:p w14:paraId="3EF14E61" w14:textId="77777777" w:rsidR="00D63C3D" w:rsidRPr="00D60CC8" w:rsidRDefault="00D63C3D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619D6" w14:textId="5526063E" w:rsidR="00D63C3D" w:rsidRDefault="00D60CC8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0CC8">
        <w:rPr>
          <w:rFonts w:ascii="Arial" w:hAnsi="Arial" w:cs="Arial"/>
          <w:sz w:val="24"/>
          <w:szCs w:val="24"/>
        </w:rPr>
        <w:t>For questions or further clarification, you may reach the Personnel Administration Section at</w:t>
      </w:r>
      <w:r w:rsidR="00D63C3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63C3D" w:rsidRPr="001E23F6">
          <w:rPr>
            <w:rStyle w:val="Hyperlink"/>
            <w:rFonts w:ascii="Arial" w:hAnsi="Arial" w:cs="Arial"/>
            <w:sz w:val="24"/>
            <w:szCs w:val="24"/>
          </w:rPr>
          <w:t>personnel.fo3@dswd.gov.ph</w:t>
        </w:r>
      </w:hyperlink>
      <w:r w:rsidR="00D63C3D">
        <w:rPr>
          <w:rFonts w:ascii="Arial" w:hAnsi="Arial" w:cs="Arial"/>
          <w:sz w:val="24"/>
          <w:szCs w:val="24"/>
        </w:rPr>
        <w:t xml:space="preserve"> or </w:t>
      </w:r>
      <w:r w:rsidR="00D63C3D" w:rsidRPr="00D63C3D">
        <w:rPr>
          <w:rFonts w:ascii="Arial" w:hAnsi="Arial" w:cs="Arial"/>
          <w:sz w:val="24"/>
          <w:szCs w:val="24"/>
        </w:rPr>
        <w:t>(045) 861-2413 local 1</w:t>
      </w:r>
      <w:r w:rsidR="00D63C3D">
        <w:rPr>
          <w:rFonts w:ascii="Arial" w:hAnsi="Arial" w:cs="Arial"/>
          <w:sz w:val="24"/>
          <w:szCs w:val="24"/>
        </w:rPr>
        <w:t>29.</w:t>
      </w:r>
    </w:p>
    <w:p w14:paraId="47FBB187" w14:textId="77777777" w:rsidR="00D63C3D" w:rsidRPr="00D60CC8" w:rsidRDefault="00D63C3D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B7871" w14:textId="39CB6F96" w:rsidR="00D60CC8" w:rsidRDefault="00D63C3D" w:rsidP="00D60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your information and guidance.</w:t>
      </w:r>
    </w:p>
    <w:p w14:paraId="4715A74F" w14:textId="77777777" w:rsidR="00BE72D0" w:rsidRDefault="00BE72D0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DB4D74" w14:textId="77777777" w:rsidR="00BE72D0" w:rsidRDefault="00BE72D0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9E540E3" w14:textId="77777777" w:rsidR="00D63C3D" w:rsidRDefault="00D63C3D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52BF07" w14:textId="77777777" w:rsidR="00D63C3D" w:rsidRDefault="00D63C3D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AD5C777" w14:textId="2FA30ACA" w:rsidR="00355BD1" w:rsidRDefault="00BE72D0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DIR. VENUS F. REBULDELA</w:t>
      </w:r>
    </w:p>
    <w:p w14:paraId="27BB711F" w14:textId="77777777" w:rsidR="001B1FB6" w:rsidRDefault="001B1FB6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030FF3" w14:textId="77777777" w:rsidR="001B1FB6" w:rsidRDefault="001B1FB6" w:rsidP="004361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687872" w14:textId="77777777" w:rsidR="00191E40" w:rsidRDefault="00191E40" w:rsidP="0043619B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CBC14AB" w14:textId="1CE3A48A" w:rsidR="001B1FB6" w:rsidRPr="001B1FB6" w:rsidRDefault="00BE72D0" w:rsidP="0043619B">
      <w:pPr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MMB/JCM/</w:t>
      </w:r>
      <w:r w:rsidR="001B1FB6" w:rsidRPr="001B1FB6">
        <w:rPr>
          <w:rFonts w:ascii="Arial" w:hAnsi="Arial" w:cs="Arial"/>
          <w:b/>
          <w:bCs/>
          <w:sz w:val="16"/>
          <w:szCs w:val="16"/>
          <w:lang w:val="en-US"/>
        </w:rPr>
        <w:t>JDDQ/129</w:t>
      </w:r>
    </w:p>
    <w:sectPr w:rsidR="001B1FB6" w:rsidRPr="001B1FB6" w:rsidSect="001B1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08" w:right="1701" w:bottom="426" w:left="1440" w:header="426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C670" w14:textId="77777777" w:rsidR="00FE185B" w:rsidRDefault="00FE185B">
      <w:pPr>
        <w:spacing w:line="240" w:lineRule="auto"/>
      </w:pPr>
      <w:r>
        <w:separator/>
      </w:r>
    </w:p>
  </w:endnote>
  <w:endnote w:type="continuationSeparator" w:id="0">
    <w:p w14:paraId="530B3A84" w14:textId="77777777" w:rsidR="00FE185B" w:rsidRDefault="00FE1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4DD4" w14:textId="77777777" w:rsidR="00862B89" w:rsidRDefault="00862B89">
    <w:pP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7D33" w14:textId="77777777" w:rsidR="00862B89" w:rsidRDefault="00862B89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567" w:right="-153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3D7084">
      <w:rPr>
        <w:rFonts w:ascii="Times New Roman" w:eastAsia="Times New Roman" w:hAnsi="Times New Roman" w:cs="Times New Roman"/>
        <w:b/>
        <w:noProof/>
        <w:sz w:val="16"/>
        <w:szCs w:val="16"/>
      </w:rPr>
      <w:t>3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3D7084">
      <w:rPr>
        <w:rFonts w:ascii="Times New Roman" w:eastAsia="Times New Roman" w:hAnsi="Times New Roman" w:cs="Times New Roman"/>
        <w:b/>
        <w:noProof/>
        <w:sz w:val="16"/>
        <w:szCs w:val="16"/>
      </w:rPr>
      <w:t>4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44BBC619" w14:textId="12A0A7DD" w:rsidR="00862B89" w:rsidRDefault="00F460BF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567" w:right="-153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F460BF">
      <w:rPr>
        <w:rFonts w:ascii="Times New Roman" w:eastAsia="Times New Roman" w:hAnsi="Times New Roman" w:cs="Times New Roman"/>
        <w:b/>
        <w:sz w:val="16"/>
        <w:szCs w:val="16"/>
      </w:rPr>
      <w:t>III-FO-HRMDD-PAS-A-COMM</w:t>
    </w:r>
    <w:r w:rsidR="00886442" w:rsidRPr="00886442">
      <w:rPr>
        <w:rFonts w:ascii="Times New Roman" w:eastAsia="Times New Roman" w:hAnsi="Times New Roman" w:cs="Times New Roman"/>
        <w:b/>
        <w:sz w:val="16"/>
        <w:szCs w:val="16"/>
      </w:rPr>
      <w:t>-25-07-53066-H</w:t>
    </w:r>
    <w:r w:rsidR="00862B89">
      <w:rPr>
        <w:rFonts w:ascii="Times New Roman" w:eastAsia="Times New Roman" w:hAnsi="Times New Roman" w:cs="Times New Roman"/>
        <w:b/>
        <w:sz w:val="16"/>
        <w:szCs w:val="16"/>
      </w:rPr>
      <w:t xml:space="preserve">, </w:t>
    </w:r>
    <w:r w:rsidR="00EE3C80" w:rsidRPr="00EE3C80">
      <w:rPr>
        <w:rFonts w:ascii="Times New Roman" w:eastAsia="Times New Roman" w:hAnsi="Times New Roman" w:cs="Times New Roman"/>
        <w:b/>
        <w:sz w:val="16"/>
        <w:szCs w:val="16"/>
      </w:rPr>
      <w:t>CLARIFICATORY GUIDELINES ON FULL FLEXI-TIME WORK ARRANGEMENT</w:t>
    </w:r>
  </w:p>
  <w:p w14:paraId="72AB8C3D" w14:textId="5E83751F" w:rsidR="00862B89" w:rsidRDefault="00862B89">
    <w:pPr>
      <w:spacing w:after="0" w:line="240" w:lineRule="auto"/>
      <w:ind w:right="-153"/>
      <w:jc w:val="center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DSWD | FIELD OFFICE NO.III | </w:t>
    </w:r>
    <w:r w:rsidR="005F5871">
      <w:rPr>
        <w:rFonts w:ascii="Times New Roman" w:eastAsia="Times New Roman" w:hAnsi="Times New Roman" w:cs="Times New Roman"/>
        <w:b/>
        <w:sz w:val="16"/>
        <w:szCs w:val="16"/>
      </w:rPr>
      <w:t>PERSONNEL ADMINISTRATION SECTION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DBB6" w14:textId="779631FC" w:rsidR="00862B89" w:rsidRDefault="00862B89">
    <w:pPr>
      <w:pBdr>
        <w:bottom w:val="single" w:sz="12" w:space="1" w:color="000000"/>
      </w:pBdr>
      <w:tabs>
        <w:tab w:val="center" w:pos="4680"/>
        <w:tab w:val="left" w:pos="4900"/>
        <w:tab w:val="center" w:pos="5233"/>
        <w:tab w:val="right" w:pos="9360"/>
      </w:tabs>
      <w:spacing w:after="0" w:line="240" w:lineRule="auto"/>
      <w:ind w:left="142" w:firstLine="0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71182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71182F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59C5A271" w14:textId="77777777" w:rsidR="00862B89" w:rsidRDefault="00862B89">
    <w:pPr>
      <w:tabs>
        <w:tab w:val="left" w:pos="7513"/>
      </w:tabs>
      <w:spacing w:after="0" w:line="240" w:lineRule="auto"/>
      <w:ind w:left="142" w:firstLine="0"/>
      <w:jc w:val="center"/>
      <w:rPr>
        <w:rFonts w:ascii="Times New Roman" w:eastAsia="Arial" w:hAnsi="Times New Roman" w:cs="Times New Roman"/>
        <w:sz w:val="16"/>
        <w:szCs w:val="16"/>
      </w:rPr>
    </w:pPr>
    <w:bookmarkStart w:id="1" w:name="_Hlk189638760"/>
    <w:bookmarkStart w:id="2" w:name="_Hlk151460224"/>
    <w:r>
      <w:rPr>
        <w:rFonts w:ascii="Times New Roman" w:eastAsia="Arial" w:hAnsi="Times New Roman" w:cs="Times New Roman"/>
        <w:sz w:val="16"/>
        <w:szCs w:val="16"/>
      </w:rPr>
      <w:t xml:space="preserve">DSWD Field </w:t>
    </w:r>
    <w:proofErr w:type="gramStart"/>
    <w:r>
      <w:rPr>
        <w:rFonts w:ascii="Times New Roman" w:eastAsia="Arial" w:hAnsi="Times New Roman" w:cs="Times New Roman"/>
        <w:sz w:val="16"/>
        <w:szCs w:val="16"/>
      </w:rPr>
      <w:t>Office  III</w:t>
    </w:r>
    <w:proofErr w:type="gramEnd"/>
    <w:r>
      <w:rPr>
        <w:rFonts w:ascii="Times New Roman" w:eastAsia="Arial" w:hAnsi="Times New Roman" w:cs="Times New Roman"/>
        <w:sz w:val="16"/>
        <w:szCs w:val="16"/>
      </w:rPr>
      <w:t xml:space="preserve">, Government Center, </w:t>
    </w:r>
    <w:proofErr w:type="spellStart"/>
    <w:r>
      <w:rPr>
        <w:rFonts w:ascii="Times New Roman" w:eastAsia="Arial" w:hAnsi="Times New Roman" w:cs="Times New Roman"/>
        <w:sz w:val="16"/>
        <w:szCs w:val="16"/>
      </w:rPr>
      <w:t>Maimpis</w:t>
    </w:r>
    <w:proofErr w:type="spellEnd"/>
    <w:r>
      <w:rPr>
        <w:rFonts w:ascii="Times New Roman" w:eastAsia="Arial" w:hAnsi="Times New Roman" w:cs="Times New Roman"/>
        <w:sz w:val="16"/>
        <w:szCs w:val="16"/>
      </w:rPr>
      <w:t>, City of San Fernando, Pampanga, 2000 Philippines</w:t>
    </w:r>
    <w:r>
      <w:rPr>
        <w:rFonts w:ascii="Times New Roman" w:eastAsia="Arial" w:hAnsi="Times New Roman" w:cs="Times New Roman"/>
        <w:sz w:val="16"/>
        <w:szCs w:val="16"/>
      </w:rPr>
      <w:br/>
      <w:t xml:space="preserve">Website:  </w:t>
    </w:r>
    <w:proofErr w:type="gramStart"/>
    <w:r>
      <w:rPr>
        <w:rFonts w:ascii="Times New Roman" w:eastAsia="Arial" w:hAnsi="Times New Roman" w:cs="Times New Roman"/>
        <w:sz w:val="16"/>
        <w:szCs w:val="16"/>
      </w:rPr>
      <w:t>www.fo3.dswd.gov.ph  Tel</w:t>
    </w:r>
    <w:proofErr w:type="gramEnd"/>
    <w:r>
      <w:rPr>
        <w:rFonts w:ascii="Times New Roman" w:eastAsia="Arial" w:hAnsi="Times New Roman" w:cs="Times New Roman"/>
        <w:sz w:val="16"/>
        <w:szCs w:val="16"/>
      </w:rPr>
      <w:t xml:space="preserve"> Nos.: (045) 961-2143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0736" w14:textId="77777777" w:rsidR="00FE185B" w:rsidRDefault="00FE185B">
      <w:pPr>
        <w:spacing w:after="0"/>
      </w:pPr>
      <w:r>
        <w:separator/>
      </w:r>
    </w:p>
  </w:footnote>
  <w:footnote w:type="continuationSeparator" w:id="0">
    <w:p w14:paraId="409B0081" w14:textId="77777777" w:rsidR="00FE185B" w:rsidRDefault="00FE1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F6B" w14:textId="77777777" w:rsidR="00862B89" w:rsidRDefault="00862B89">
    <w:pP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2557" w14:textId="77777777" w:rsidR="00862B89" w:rsidRDefault="00862B89">
    <w:pPr>
      <w:widowControl w:val="0"/>
      <w:spacing w:after="0" w:line="276" w:lineRule="auto"/>
      <w:ind w:firstLine="0"/>
      <w:rPr>
        <w:color w:val="000000"/>
      </w:rPr>
    </w:pPr>
  </w:p>
  <w:tbl>
    <w:tblPr>
      <w:tblStyle w:val="Style29"/>
      <w:tblW w:w="308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081"/>
    </w:tblGrid>
    <w:tr w:rsidR="00BE72D0" w14:paraId="72F83CD9" w14:textId="77777777" w:rsidTr="00BE72D0">
      <w:trPr>
        <w:trHeight w:val="129"/>
      </w:trPr>
      <w:tc>
        <w:tcPr>
          <w:tcW w:w="30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6DE40F6" w14:textId="77777777" w:rsidR="00BE72D0" w:rsidRDefault="00BE72D0">
          <w:pPr>
            <w:spacing w:after="0" w:line="240" w:lineRule="auto"/>
            <w:ind w:firstLine="0"/>
            <w:rPr>
              <w:rFonts w:ascii="Arial" w:eastAsia="Arial" w:hAnsi="Arial" w:cs="Arial"/>
              <w:color w:val="000000"/>
              <w:sz w:val="10"/>
              <w:szCs w:val="10"/>
            </w:rPr>
          </w:pPr>
        </w:p>
      </w:tc>
    </w:tr>
  </w:tbl>
  <w:p w14:paraId="3843359D" w14:textId="77777777" w:rsidR="00862B89" w:rsidRDefault="00862B89">
    <w:pPr>
      <w:spacing w:after="0" w:line="240" w:lineRule="auto"/>
      <w:rPr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167B" w14:textId="405A6667" w:rsidR="00862B89" w:rsidRDefault="00862B89">
    <w:pPr>
      <w:widowControl w:val="0"/>
      <w:spacing w:after="0" w:line="276" w:lineRule="auto"/>
      <w:ind w:firstLine="0"/>
      <w:rPr>
        <w:color w:val="000000"/>
        <w:sz w:val="8"/>
        <w:szCs w:val="8"/>
      </w:rPr>
    </w:pPr>
  </w:p>
  <w:tbl>
    <w:tblPr>
      <w:tblStyle w:val="Style30"/>
      <w:tblW w:w="9086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689"/>
      <w:gridCol w:w="1713"/>
      <w:gridCol w:w="4684"/>
    </w:tblGrid>
    <w:tr w:rsidR="00862B89" w14:paraId="50BD58FE" w14:textId="77777777">
      <w:trPr>
        <w:trHeight w:val="1237"/>
      </w:trPr>
      <w:tc>
        <w:tcPr>
          <w:tcW w:w="2689" w:type="dxa"/>
          <w:vAlign w:val="center"/>
        </w:tcPr>
        <w:p w14:paraId="43A05C7A" w14:textId="77777777" w:rsidR="00862B89" w:rsidRDefault="00862B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1" locked="0" layoutInCell="1" allowOverlap="1" wp14:anchorId="0AAB3473" wp14:editId="6507D473">
                <wp:simplePos x="0" y="0"/>
                <wp:positionH relativeFrom="column">
                  <wp:posOffset>-248285</wp:posOffset>
                </wp:positionH>
                <wp:positionV relativeFrom="paragraph">
                  <wp:posOffset>-15875</wp:posOffset>
                </wp:positionV>
                <wp:extent cx="1768475" cy="735330"/>
                <wp:effectExtent l="0" t="0" r="0" b="0"/>
                <wp:wrapNone/>
                <wp:docPr id="14225808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13" w:type="dxa"/>
          <w:vAlign w:val="center"/>
        </w:tcPr>
        <w:p w14:paraId="7A088E75" w14:textId="67176079" w:rsidR="00862B89" w:rsidRDefault="001B1FB6">
          <w:pPr>
            <w:spacing w:after="0" w:line="240" w:lineRule="auto"/>
            <w:ind w:right="36" w:hanging="270"/>
            <w:jc w:val="center"/>
            <w:rPr>
              <w:rFonts w:ascii="Arial" w:eastAsia="Arial" w:hAnsi="Arial" w:cs="Arial"/>
              <w:b/>
              <w:smallCaps/>
              <w:sz w:val="26"/>
              <w:szCs w:val="26"/>
            </w:rPr>
          </w:pPr>
          <w:r>
            <w:rPr>
              <w:noProof/>
              <w:sz w:val="8"/>
              <w:szCs w:val="8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0DFBC87" wp14:editId="7D556105">
                <wp:simplePos x="0" y="0"/>
                <wp:positionH relativeFrom="page">
                  <wp:posOffset>-67945</wp:posOffset>
                </wp:positionH>
                <wp:positionV relativeFrom="page">
                  <wp:posOffset>-2540</wp:posOffset>
                </wp:positionV>
                <wp:extent cx="589280" cy="570865"/>
                <wp:effectExtent l="0" t="0" r="1270" b="0"/>
                <wp:wrapNone/>
                <wp:docPr id="20065005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1.png"/>
                        <pic:cNvPicPr preferRelativeResize="0"/>
                      </pic:nvPicPr>
                      <pic:blipFill>
                        <a:blip r:embed="rId2"/>
                        <a:srcRect l="68744" t="5248" r="7197" b="165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280" cy="57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4" w:type="dxa"/>
          <w:vAlign w:val="center"/>
        </w:tcPr>
        <w:p w14:paraId="7E73ADDC" w14:textId="09BF3CD0" w:rsidR="00862B89" w:rsidRDefault="00BE72D0" w:rsidP="00BE72D0">
          <w:pPr>
            <w:tabs>
              <w:tab w:val="left" w:pos="652"/>
            </w:tabs>
            <w:spacing w:after="0" w:line="240" w:lineRule="auto"/>
            <w:ind w:left="-360" w:right="36" w:firstLine="315"/>
            <w:jc w:val="center"/>
            <w:rPr>
              <w:rFonts w:ascii="Times New Roman" w:eastAsia="Times New Roman" w:hAnsi="Times New Roman" w:cs="Times New Roman"/>
              <w:b/>
              <w:smallCaps/>
              <w:sz w:val="25"/>
              <w:szCs w:val="25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5"/>
              <w:szCs w:val="25"/>
              <w:lang w:val="en-US"/>
            </w:rPr>
            <w:t xml:space="preserve">OFFICE OF THE </w:t>
          </w:r>
          <w:r w:rsidR="00967CEA">
            <w:rPr>
              <w:rFonts w:ascii="Times New Roman" w:eastAsia="Times New Roman" w:hAnsi="Times New Roman" w:cs="Times New Roman"/>
              <w:b/>
              <w:smallCaps/>
              <w:sz w:val="25"/>
              <w:szCs w:val="25"/>
              <w:lang w:val="en-US"/>
            </w:rPr>
            <w:t xml:space="preserve">REGIONAL </w:t>
          </w:r>
          <w:r>
            <w:rPr>
              <w:rFonts w:ascii="Times New Roman" w:eastAsia="Times New Roman" w:hAnsi="Times New Roman" w:cs="Times New Roman"/>
              <w:b/>
              <w:smallCaps/>
              <w:sz w:val="25"/>
              <w:szCs w:val="25"/>
              <w:lang w:val="en-US"/>
            </w:rPr>
            <w:t>DIRECTOR</w:t>
          </w:r>
        </w:p>
        <w:p w14:paraId="5B330E6D" w14:textId="5BAFDABF" w:rsidR="00BE72D0" w:rsidRPr="00BE72D0" w:rsidRDefault="00BE72D0" w:rsidP="00BE72D0">
          <w:pPr>
            <w:tabs>
              <w:tab w:val="left" w:pos="652"/>
            </w:tabs>
            <w:spacing w:after="0" w:line="240" w:lineRule="auto"/>
            <w:ind w:left="-360" w:right="36" w:firstLine="315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5"/>
              <w:szCs w:val="25"/>
              <w:lang w:val="en-US"/>
            </w:rPr>
            <w:t>FIELD OFFICE III</w:t>
          </w:r>
        </w:p>
      </w:tc>
    </w:tr>
  </w:tbl>
  <w:p w14:paraId="0B0BE99C" w14:textId="77777777" w:rsidR="00862B89" w:rsidRDefault="00862B89">
    <w:pPr>
      <w:widowControl w:val="0"/>
      <w:spacing w:after="0" w:line="276" w:lineRule="auto"/>
      <w:rPr>
        <w:rFonts w:ascii="Arial" w:eastAsia="Arial" w:hAnsi="Arial" w:cs="Arial"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F60"/>
    <w:multiLevelType w:val="multilevel"/>
    <w:tmpl w:val="EF6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4450"/>
    <w:multiLevelType w:val="multilevel"/>
    <w:tmpl w:val="FAA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60289"/>
    <w:multiLevelType w:val="multilevel"/>
    <w:tmpl w:val="BE0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393D"/>
    <w:multiLevelType w:val="multilevel"/>
    <w:tmpl w:val="3B06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F4FB1"/>
    <w:multiLevelType w:val="multilevel"/>
    <w:tmpl w:val="E6F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901C0"/>
    <w:multiLevelType w:val="multilevel"/>
    <w:tmpl w:val="927A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B2CFE"/>
    <w:multiLevelType w:val="multilevel"/>
    <w:tmpl w:val="A29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75091"/>
    <w:multiLevelType w:val="multilevel"/>
    <w:tmpl w:val="106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F61F0"/>
    <w:multiLevelType w:val="multilevel"/>
    <w:tmpl w:val="DF0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A6C39"/>
    <w:multiLevelType w:val="hybridMultilevel"/>
    <w:tmpl w:val="D2301704"/>
    <w:lvl w:ilvl="0" w:tplc="321818A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79" w:hanging="360"/>
      </w:pPr>
    </w:lvl>
    <w:lvl w:ilvl="2" w:tplc="3409001B" w:tentative="1">
      <w:start w:val="1"/>
      <w:numFmt w:val="lowerRoman"/>
      <w:lvlText w:val="%3."/>
      <w:lvlJc w:val="right"/>
      <w:pPr>
        <w:ind w:left="1799" w:hanging="180"/>
      </w:pPr>
    </w:lvl>
    <w:lvl w:ilvl="3" w:tplc="3409000F" w:tentative="1">
      <w:start w:val="1"/>
      <w:numFmt w:val="decimal"/>
      <w:lvlText w:val="%4."/>
      <w:lvlJc w:val="left"/>
      <w:pPr>
        <w:ind w:left="2519" w:hanging="360"/>
      </w:pPr>
    </w:lvl>
    <w:lvl w:ilvl="4" w:tplc="34090019" w:tentative="1">
      <w:start w:val="1"/>
      <w:numFmt w:val="lowerLetter"/>
      <w:lvlText w:val="%5."/>
      <w:lvlJc w:val="left"/>
      <w:pPr>
        <w:ind w:left="3239" w:hanging="360"/>
      </w:pPr>
    </w:lvl>
    <w:lvl w:ilvl="5" w:tplc="3409001B" w:tentative="1">
      <w:start w:val="1"/>
      <w:numFmt w:val="lowerRoman"/>
      <w:lvlText w:val="%6."/>
      <w:lvlJc w:val="right"/>
      <w:pPr>
        <w:ind w:left="3959" w:hanging="180"/>
      </w:pPr>
    </w:lvl>
    <w:lvl w:ilvl="6" w:tplc="3409000F" w:tentative="1">
      <w:start w:val="1"/>
      <w:numFmt w:val="decimal"/>
      <w:lvlText w:val="%7."/>
      <w:lvlJc w:val="left"/>
      <w:pPr>
        <w:ind w:left="4679" w:hanging="360"/>
      </w:pPr>
    </w:lvl>
    <w:lvl w:ilvl="7" w:tplc="34090019" w:tentative="1">
      <w:start w:val="1"/>
      <w:numFmt w:val="lowerLetter"/>
      <w:lvlText w:val="%8."/>
      <w:lvlJc w:val="left"/>
      <w:pPr>
        <w:ind w:left="5399" w:hanging="360"/>
      </w:pPr>
    </w:lvl>
    <w:lvl w:ilvl="8" w:tplc="3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285A48EB"/>
    <w:multiLevelType w:val="multilevel"/>
    <w:tmpl w:val="2D00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418C9"/>
    <w:multiLevelType w:val="multilevel"/>
    <w:tmpl w:val="08E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06EDF"/>
    <w:multiLevelType w:val="multilevel"/>
    <w:tmpl w:val="70A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6C3A"/>
    <w:multiLevelType w:val="multilevel"/>
    <w:tmpl w:val="55F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15C14"/>
    <w:multiLevelType w:val="multilevel"/>
    <w:tmpl w:val="52D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A65B3"/>
    <w:multiLevelType w:val="multilevel"/>
    <w:tmpl w:val="C0A8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74EED"/>
    <w:multiLevelType w:val="multilevel"/>
    <w:tmpl w:val="464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77055"/>
    <w:multiLevelType w:val="multilevel"/>
    <w:tmpl w:val="70B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4404E5"/>
    <w:multiLevelType w:val="multilevel"/>
    <w:tmpl w:val="D7E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D7602"/>
    <w:multiLevelType w:val="multilevel"/>
    <w:tmpl w:val="DFC2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9A6239"/>
    <w:multiLevelType w:val="multilevel"/>
    <w:tmpl w:val="F1B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E026C"/>
    <w:multiLevelType w:val="multilevel"/>
    <w:tmpl w:val="2C58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482193">
    <w:abstractNumId w:val="10"/>
  </w:num>
  <w:num w:numId="2" w16cid:durableId="687608504">
    <w:abstractNumId w:val="1"/>
  </w:num>
  <w:num w:numId="3" w16cid:durableId="381253390">
    <w:abstractNumId w:val="15"/>
  </w:num>
  <w:num w:numId="4" w16cid:durableId="2040086909">
    <w:abstractNumId w:val="7"/>
  </w:num>
  <w:num w:numId="5" w16cid:durableId="664826140">
    <w:abstractNumId w:val="5"/>
  </w:num>
  <w:num w:numId="6" w16cid:durableId="1453935975">
    <w:abstractNumId w:val="20"/>
  </w:num>
  <w:num w:numId="7" w16cid:durableId="165899678">
    <w:abstractNumId w:val="6"/>
  </w:num>
  <w:num w:numId="8" w16cid:durableId="1871451237">
    <w:abstractNumId w:val="4"/>
  </w:num>
  <w:num w:numId="9" w16cid:durableId="183441272">
    <w:abstractNumId w:val="8"/>
  </w:num>
  <w:num w:numId="10" w16cid:durableId="1681352885">
    <w:abstractNumId w:val="16"/>
  </w:num>
  <w:num w:numId="11" w16cid:durableId="1177844553">
    <w:abstractNumId w:val="13"/>
  </w:num>
  <w:num w:numId="12" w16cid:durableId="697007582">
    <w:abstractNumId w:val="0"/>
  </w:num>
  <w:num w:numId="13" w16cid:durableId="1600143766">
    <w:abstractNumId w:val="21"/>
  </w:num>
  <w:num w:numId="14" w16cid:durableId="649139982">
    <w:abstractNumId w:val="11"/>
  </w:num>
  <w:num w:numId="15" w16cid:durableId="1398896610">
    <w:abstractNumId w:val="12"/>
  </w:num>
  <w:num w:numId="16" w16cid:durableId="1939559721">
    <w:abstractNumId w:val="18"/>
  </w:num>
  <w:num w:numId="17" w16cid:durableId="189615234">
    <w:abstractNumId w:val="14"/>
  </w:num>
  <w:num w:numId="18" w16cid:durableId="1315528663">
    <w:abstractNumId w:val="17"/>
  </w:num>
  <w:num w:numId="19" w16cid:durableId="1081871417">
    <w:abstractNumId w:val="2"/>
  </w:num>
  <w:num w:numId="20" w16cid:durableId="205140191">
    <w:abstractNumId w:val="19"/>
  </w:num>
  <w:num w:numId="21" w16cid:durableId="472865874">
    <w:abstractNumId w:val="3"/>
  </w:num>
  <w:num w:numId="22" w16cid:durableId="68651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F02DA1"/>
    <w:rsid w:val="0000610F"/>
    <w:rsid w:val="000076B8"/>
    <w:rsid w:val="0001312E"/>
    <w:rsid w:val="000521C6"/>
    <w:rsid w:val="00061240"/>
    <w:rsid w:val="000A705A"/>
    <w:rsid w:val="000E7A4B"/>
    <w:rsid w:val="0013739B"/>
    <w:rsid w:val="00164854"/>
    <w:rsid w:val="00191E40"/>
    <w:rsid w:val="001B1FB6"/>
    <w:rsid w:val="001B7BB4"/>
    <w:rsid w:val="001C4621"/>
    <w:rsid w:val="001D5D62"/>
    <w:rsid w:val="001F2E3D"/>
    <w:rsid w:val="00230810"/>
    <w:rsid w:val="002467C6"/>
    <w:rsid w:val="00267ABE"/>
    <w:rsid w:val="002A783F"/>
    <w:rsid w:val="00330D96"/>
    <w:rsid w:val="00355BD1"/>
    <w:rsid w:val="003D7084"/>
    <w:rsid w:val="003F4D36"/>
    <w:rsid w:val="004015D9"/>
    <w:rsid w:val="0043619B"/>
    <w:rsid w:val="00477057"/>
    <w:rsid w:val="004F0FB2"/>
    <w:rsid w:val="00513786"/>
    <w:rsid w:val="005B551A"/>
    <w:rsid w:val="005F5871"/>
    <w:rsid w:val="005F7664"/>
    <w:rsid w:val="00687122"/>
    <w:rsid w:val="0071182F"/>
    <w:rsid w:val="00723F63"/>
    <w:rsid w:val="007307E9"/>
    <w:rsid w:val="007474B2"/>
    <w:rsid w:val="0075356E"/>
    <w:rsid w:val="00755AC5"/>
    <w:rsid w:val="00762ABB"/>
    <w:rsid w:val="00780A76"/>
    <w:rsid w:val="007A34F1"/>
    <w:rsid w:val="00862B89"/>
    <w:rsid w:val="00871A4A"/>
    <w:rsid w:val="008752B7"/>
    <w:rsid w:val="00877D41"/>
    <w:rsid w:val="00886442"/>
    <w:rsid w:val="008A320B"/>
    <w:rsid w:val="008E7AFA"/>
    <w:rsid w:val="00967CEA"/>
    <w:rsid w:val="009742ED"/>
    <w:rsid w:val="009C72D1"/>
    <w:rsid w:val="00A03623"/>
    <w:rsid w:val="00A57D2E"/>
    <w:rsid w:val="00A647E7"/>
    <w:rsid w:val="00A72E4D"/>
    <w:rsid w:val="00AD6138"/>
    <w:rsid w:val="00B14B81"/>
    <w:rsid w:val="00B9236D"/>
    <w:rsid w:val="00B9517C"/>
    <w:rsid w:val="00BB7C05"/>
    <w:rsid w:val="00BE72D0"/>
    <w:rsid w:val="00C01C89"/>
    <w:rsid w:val="00C02B1C"/>
    <w:rsid w:val="00C23054"/>
    <w:rsid w:val="00C52BD7"/>
    <w:rsid w:val="00C64F94"/>
    <w:rsid w:val="00CC0BF3"/>
    <w:rsid w:val="00CC140F"/>
    <w:rsid w:val="00D02790"/>
    <w:rsid w:val="00D12BEE"/>
    <w:rsid w:val="00D60CC8"/>
    <w:rsid w:val="00D63C3D"/>
    <w:rsid w:val="00DC2253"/>
    <w:rsid w:val="00DC3B36"/>
    <w:rsid w:val="00E25D0D"/>
    <w:rsid w:val="00E70FF4"/>
    <w:rsid w:val="00E8194F"/>
    <w:rsid w:val="00E84DC2"/>
    <w:rsid w:val="00EE3C80"/>
    <w:rsid w:val="00F45C6F"/>
    <w:rsid w:val="00F460BF"/>
    <w:rsid w:val="00F47B1F"/>
    <w:rsid w:val="00F71991"/>
    <w:rsid w:val="00FB09B9"/>
    <w:rsid w:val="00FE185B"/>
    <w:rsid w:val="0BA77954"/>
    <w:rsid w:val="0BF82C31"/>
    <w:rsid w:val="399D4F68"/>
    <w:rsid w:val="48F02DA1"/>
    <w:rsid w:val="66E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8CC45"/>
  <w15:docId w15:val="{E736DDAB-2D31-4F6B-ADFA-80CD6B55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  <w:ind w:hanging="1"/>
    </w:pPr>
    <w:rPr>
      <w:rFonts w:ascii="Calibri" w:eastAsia="Calibri" w:hAnsi="Calibri" w:cs="Calibri"/>
      <w:sz w:val="22"/>
      <w:szCs w:val="22"/>
      <w:lang w:val="en-PH"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customStyle="1" w:styleId="Style28">
    <w:name w:val="_Style 28"/>
    <w:basedOn w:val="TableNormal"/>
    <w:qFormat/>
    <w:tblPr>
      <w:tblCellMar>
        <w:top w:w="60" w:type="dxa"/>
        <w:left w:w="115" w:type="dxa"/>
        <w:bottom w:w="60" w:type="dxa"/>
        <w:right w:w="115" w:type="dxa"/>
      </w:tblCellMar>
    </w:tblPr>
  </w:style>
  <w:style w:type="table" w:customStyle="1" w:styleId="Style29">
    <w:name w:val="_Style 29"/>
    <w:basedOn w:val="TableNormal"/>
    <w:qFormat/>
    <w:tblPr>
      <w:tblCellMar>
        <w:top w:w="60" w:type="dxa"/>
        <w:left w:w="115" w:type="dxa"/>
        <w:bottom w:w="60" w:type="dxa"/>
        <w:right w:w="115" w:type="dxa"/>
      </w:tblCellMar>
    </w:tblPr>
  </w:style>
  <w:style w:type="table" w:customStyle="1" w:styleId="Style30">
    <w:name w:val="_Style 30"/>
    <w:basedOn w:val="TableNormal"/>
    <w:qFormat/>
    <w:tblPr>
      <w:tblCellMar>
        <w:top w:w="60" w:type="dxa"/>
        <w:left w:w="115" w:type="dxa"/>
        <w:bottom w:w="60" w:type="dxa"/>
        <w:right w:w="115" w:type="dxa"/>
      </w:tblCellMar>
    </w:tblPr>
  </w:style>
  <w:style w:type="table" w:styleId="TableGrid">
    <w:name w:val="Table Grid"/>
    <w:basedOn w:val="TableNormal"/>
    <w:rsid w:val="0043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054"/>
    <w:rPr>
      <w:color w:val="605E5C"/>
      <w:shd w:val="clear" w:color="auto" w:fill="E1DFDD"/>
    </w:rPr>
  </w:style>
  <w:style w:type="paragraph" w:styleId="NormalWeb">
    <w:name w:val="Normal (Web)"/>
    <w:basedOn w:val="Normal"/>
    <w:rsid w:val="00D60CC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unhideWhenUsed/>
    <w:rsid w:val="00EE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01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092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9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9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54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2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rsonnel.fo3@dswd.gov.p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Maryjo P Adriano</dc:creator>
  <cp:lastModifiedBy>ICTMS ICTMS</cp:lastModifiedBy>
  <cp:revision>13</cp:revision>
  <cp:lastPrinted>2025-07-15T09:17:00Z</cp:lastPrinted>
  <dcterms:created xsi:type="dcterms:W3CDTF">2025-07-15T03:58:00Z</dcterms:created>
  <dcterms:modified xsi:type="dcterms:W3CDTF">2025-07-15T09:17:00Z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F37F7CDE29D248389C0159AB99D250F7_11</vt:lpwstr>
  </property>
</Properties>
</file>